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before="0" w:after="0"/>
        <w:ind w:right="-801" w:hanging="851"/>
        <w:jc w:val="center"/>
        <w:rPr>
          <w:rFonts w:ascii="Nimbus Roman" w:hAnsi="Nimbus Roman"/>
        </w:rPr>
      </w:pPr>
      <w:r>
        <w:rPr>
          <w:rFonts w:ascii="Nimbus Roman" w:hAnsi="Nimbus Roman"/>
          <w:sz w:val="28"/>
          <w:szCs w:val="28"/>
        </w:rPr>
        <w:t xml:space="preserve">Федеральное государственное образовательное бюджетное учреждение </w:t>
      </w:r>
    </w:p>
    <w:p>
      <w:pPr>
        <w:pStyle w:val="Normal"/>
        <w:widowControl w:val="false"/>
        <w:spacing w:lineRule="auto" w:line="240" w:before="0" w:after="0"/>
        <w:ind w:right="-801" w:hanging="851"/>
        <w:jc w:val="center"/>
        <w:rPr>
          <w:rFonts w:ascii="Nimbus Roman" w:hAnsi="Nimbus Roman"/>
        </w:rPr>
      </w:pPr>
      <w:r>
        <w:rPr>
          <w:rFonts w:ascii="Nimbus Roman" w:hAnsi="Nimbus Roman"/>
          <w:sz w:val="28"/>
          <w:szCs w:val="28"/>
        </w:rPr>
        <w:t>высшего образования</w:t>
      </w:r>
    </w:p>
    <w:p>
      <w:pPr>
        <w:pStyle w:val="Normal"/>
        <w:widowControl w:val="false"/>
        <w:spacing w:lineRule="auto" w:line="240" w:before="0" w:after="0"/>
        <w:ind w:right="-660" w:firstLine="340"/>
        <w:jc w:val="center"/>
        <w:rPr>
          <w:rFonts w:ascii="Nimbus Roman" w:hAnsi="Nimbus Roman"/>
        </w:rPr>
      </w:pPr>
      <w:r>
        <w:rPr>
          <w:rFonts w:ascii="Nimbus Roman" w:hAnsi="Nimbus Roman"/>
          <w:b/>
          <w:caps/>
          <w:sz w:val="28"/>
          <w:szCs w:val="28"/>
        </w:rPr>
        <w:t>«ФинансовЫЙ УНИВЕРСИТЕТ при Правительстве</w:t>
      </w:r>
    </w:p>
    <w:p>
      <w:pPr>
        <w:pStyle w:val="Normal"/>
        <w:widowControl w:val="false"/>
        <w:spacing w:lineRule="auto" w:line="240" w:before="0" w:after="0"/>
        <w:jc w:val="center"/>
        <w:rPr>
          <w:rFonts w:ascii="Nimbus Roman" w:hAnsi="Nimbus Roman"/>
        </w:rPr>
      </w:pPr>
      <w:r>
        <w:rPr>
          <w:rFonts w:ascii="Nimbus Roman" w:hAnsi="Nimbus Roman"/>
          <w:b/>
          <w:caps/>
          <w:sz w:val="28"/>
          <w:szCs w:val="28"/>
        </w:rPr>
        <w:t>Российской Федерации»</w:t>
      </w:r>
    </w:p>
    <w:p>
      <w:pPr>
        <w:pStyle w:val="Normal"/>
        <w:widowControl w:val="false"/>
        <w:spacing w:lineRule="auto" w:line="240" w:before="0" w:after="0"/>
        <w:jc w:val="center"/>
        <w:rPr>
          <w:rFonts w:ascii="Nimbus Roman" w:hAnsi="Nimbus Roman"/>
        </w:rPr>
      </w:pPr>
      <w:r>
        <w:rPr>
          <w:rFonts w:ascii="Nimbus Roman" w:hAnsi="Nimbus Roman"/>
          <w:b/>
          <w:sz w:val="28"/>
          <w:szCs w:val="28"/>
        </w:rPr>
        <w:t>(Финансовый университет)</w:t>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b/>
          <w:b/>
          <w:sz w:val="28"/>
          <w:szCs w:val="28"/>
        </w:rPr>
      </w:pPr>
      <w:r>
        <w:rPr>
          <w:rFonts w:ascii="Nimbus Roman" w:hAnsi="Nimbus Roman"/>
          <w:b/>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rPr>
      </w:pPr>
      <w:r>
        <w:rPr>
          <w:rFonts w:ascii="Nimbus Roman" w:hAnsi="Nimbus Roman"/>
          <w:b/>
          <w:sz w:val="28"/>
          <w:szCs w:val="28"/>
        </w:rPr>
        <w:t>Новороссийский филиал</w:t>
      </w:r>
    </w:p>
    <w:p>
      <w:pPr>
        <w:pStyle w:val="Normal"/>
        <w:widowControl w:val="false"/>
        <w:tabs>
          <w:tab w:val="clear" w:pos="708"/>
          <w:tab w:val="left" w:pos="709" w:leader="none"/>
          <w:tab w:val="left" w:pos="993" w:leader="none"/>
        </w:tabs>
        <w:spacing w:lineRule="auto" w:line="240" w:before="0" w:after="0"/>
        <w:ind w:right="-660" w:firstLine="567"/>
        <w:jc w:val="center"/>
        <w:rPr>
          <w:rFonts w:ascii="Nimbus Roman" w:hAnsi="Nimbus Roman"/>
        </w:rPr>
      </w:pPr>
      <w:r>
        <w:rPr>
          <w:rFonts w:ascii="Nimbus Roman" w:hAnsi="Nimbus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sz w:val="28"/>
          <w:szCs w:val="28"/>
        </w:rPr>
      </w:pPr>
      <w:r>
        <w:rPr>
          <w:rFonts w:ascii="Nimbus Roman" w:hAnsi="Nimbus Roman"/>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pPr>
      <w:r>
        <w:rPr>
          <w:rStyle w:val="Normaltextrun"/>
          <w:rFonts w:ascii="Nimbus Roman" w:hAnsi="Nimbus Roman"/>
          <w:b/>
          <w:bCs/>
          <w:sz w:val="26"/>
          <w:szCs w:val="26"/>
        </w:rPr>
        <w:t xml:space="preserve"> </w:t>
      </w:r>
      <w:r>
        <w:rPr>
          <w:rStyle w:val="Normaltextrun"/>
          <w:rFonts w:ascii="Nimbus Roman" w:hAnsi="Nimbus Roman"/>
          <w:b/>
          <w:bCs/>
          <w:sz w:val="26"/>
          <w:szCs w:val="26"/>
        </w:rPr>
        <w:t xml:space="preserve">УТВЕРЖДАЮ     </w:t>
      </w:r>
    </w:p>
    <w:p>
      <w:pPr>
        <w:pStyle w:val="Paragraph"/>
        <w:spacing w:lineRule="auto" w:line="240" w:beforeAutospacing="0" w:before="0" w:afterAutospacing="0" w:after="0"/>
        <w:jc w:val="right"/>
        <w:textAlignment w:val="baseline"/>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rFonts w:ascii="Nimbus Roman" w:hAnsi="Nimbus Roma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pPr>
      <w:r>
        <w:rPr>
          <w:rStyle w:val="Normaltextrun"/>
          <w:rFonts w:cs="Times New Roman" w:ascii="Nimbus Roman" w:hAnsi="Nimbus Roman"/>
          <w:sz w:val="26"/>
          <w:szCs w:val="26"/>
        </w:rPr>
        <w:t>Е.Н. С</w:t>
      </w:r>
      <w:r>
        <w:rPr>
          <w:rStyle w:val="Spellingerror"/>
          <w:rFonts w:cs="Times New Roman" w:ascii="Nimbus Roman" w:hAnsi="Nimbus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Nimbus Roman" w:hAnsi="Nimbus Roman" w:cs="Times New Roman"/>
        </w:rPr>
      </w:pPr>
      <w:r>
        <w:rPr>
          <w:rFonts w:cs="Times New Roman" w:ascii="Nimbus Roman" w:hAnsi="Nimbus Roman"/>
        </w:rPr>
      </w:r>
    </w:p>
    <w:p>
      <w:pPr>
        <w:pStyle w:val="Normal"/>
        <w:widowControl w:val="false"/>
        <w:tabs>
          <w:tab w:val="clear" w:pos="708"/>
          <w:tab w:val="left" w:pos="709" w:leader="none"/>
          <w:tab w:val="left" w:pos="993" w:leader="none"/>
        </w:tabs>
        <w:spacing w:lineRule="auto" w:line="240" w:before="0" w:after="0"/>
        <w:ind w:firstLine="567"/>
        <w:jc w:val="right"/>
        <w:rPr>
          <w:rFonts w:ascii="Nimbus Roman" w:hAnsi="Nimbus Roman" w:cs="Times New Roman"/>
        </w:rPr>
      </w:pPr>
      <w:r>
        <w:rPr>
          <w:rFonts w:cs="Times New Roman" w:ascii="Nimbus Roman" w:hAnsi="Nimbus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pPr>
      <w:r>
        <w:rPr>
          <w:rStyle w:val="Normaltextrun"/>
          <w:rFonts w:cs="Times New Roman" w:ascii="Nimbus Roman" w:hAnsi="Nimbus Roman"/>
          <w:sz w:val="26"/>
          <w:szCs w:val="26"/>
        </w:rPr>
        <w:t>«30</w:t>
      </w:r>
      <w:r>
        <w:rPr>
          <w:rStyle w:val="Contextualspellingandgrammarerror"/>
          <w:rFonts w:cs="Times New Roman" w:ascii="Nimbus Roman" w:hAnsi="Nimbus Roman"/>
          <w:sz w:val="26"/>
          <w:szCs w:val="26"/>
        </w:rPr>
        <w:t>» _</w:t>
      </w:r>
      <w:r>
        <w:rPr>
          <w:rStyle w:val="Normaltextrun"/>
          <w:rFonts w:cs="Times New Roman" w:ascii="Nimbus Roman" w:hAnsi="Nimbus Roman"/>
          <w:sz w:val="26"/>
          <w:szCs w:val="26"/>
        </w:rPr>
        <w:t>_января 2025 г.</w:t>
      </w:r>
    </w:p>
    <w:p>
      <w:pPr>
        <w:pStyle w:val="Normal"/>
        <w:widowControl w:val="false"/>
        <w:tabs>
          <w:tab w:val="clear" w:pos="708"/>
          <w:tab w:val="left" w:pos="709" w:leader="none"/>
          <w:tab w:val="left" w:pos="993" w:leader="none"/>
        </w:tabs>
        <w:spacing w:lineRule="auto" w:line="240"/>
        <w:ind w:firstLine="567"/>
        <w:jc w:val="right"/>
        <w:rPr>
          <w:rFonts w:ascii="Nimbus Roman" w:hAnsi="Nimbus Roman"/>
          <w:sz w:val="28"/>
          <w:szCs w:val="28"/>
        </w:rPr>
      </w:pPr>
      <w:r>
        <w:rPr>
          <w:rFonts w:ascii="Nimbus Roman" w:hAnsi="Nimbus Roman"/>
          <w:sz w:val="28"/>
          <w:szCs w:val="28"/>
        </w:rPr>
      </w:r>
    </w:p>
    <w:p>
      <w:pPr>
        <w:pStyle w:val="Style61"/>
        <w:widowControl/>
        <w:spacing w:lineRule="auto" w:line="240"/>
        <w:jc w:val="center"/>
        <w:rPr>
          <w:sz w:val="28"/>
          <w:szCs w:val="28"/>
        </w:rPr>
      </w:pPr>
      <w:r>
        <w:rPr>
          <w:rStyle w:val="FontStyle85"/>
          <w:rFonts w:ascii="Nimbus Roman" w:hAnsi="Nimbus Roman"/>
          <w:sz w:val="28"/>
          <w:szCs w:val="28"/>
        </w:rPr>
        <w:t xml:space="preserve">Камбарова Е.А. </w:t>
      </w:r>
    </w:p>
    <w:p>
      <w:pPr>
        <w:pStyle w:val="Style61"/>
        <w:widowControl/>
        <w:spacing w:lineRule="auto" w:line="240"/>
        <w:jc w:val="center"/>
        <w:rPr>
          <w:rStyle w:val="FontStyle85"/>
          <w:rFonts w:ascii="Nimbus Roman" w:hAnsi="Nimbus Roman"/>
          <w:sz w:val="28"/>
          <w:szCs w:val="28"/>
        </w:rPr>
      </w:pPr>
      <w:r>
        <w:rPr>
          <w:rFonts w:ascii="Nimbus Roman" w:hAnsi="Nimbus Roman"/>
          <w:sz w:val="28"/>
          <w:szCs w:val="28"/>
        </w:rPr>
      </w:r>
    </w:p>
    <w:p>
      <w:pPr>
        <w:pStyle w:val="Normal"/>
        <w:widowControl/>
        <w:tabs>
          <w:tab w:val="clear" w:pos="708"/>
          <w:tab w:val="left" w:pos="1985" w:leader="none"/>
        </w:tabs>
        <w:spacing w:lineRule="auto" w:line="240"/>
        <w:ind w:firstLine="709"/>
        <w:jc w:val="center"/>
        <w:rPr/>
      </w:pPr>
      <w:r>
        <w:rPr>
          <w:rStyle w:val="FontStyle85"/>
          <w:rFonts w:eastAsia="Times New Roman" w:cs="Times New Roman" w:ascii="Nimbus Roman" w:hAnsi="Nimbus Roman"/>
          <w:bCs/>
          <w:color w:val="auto"/>
          <w:sz w:val="28"/>
          <w:szCs w:val="28"/>
          <w:lang w:bidi="ar-SA"/>
        </w:rPr>
        <w:t>PR И GR В УПРАВЛЕНИИ ГОСТИНИЧНЫМ БИЗНЕСОМ</w:t>
      </w:r>
    </w:p>
    <w:p>
      <w:pPr>
        <w:pStyle w:val="Normal"/>
        <w:spacing w:lineRule="auto" w:line="240"/>
        <w:jc w:val="center"/>
        <w:rPr>
          <w:rFonts w:ascii="Nimbus Roman" w:hAnsi="Nimbus Roman"/>
        </w:rPr>
      </w:pPr>
      <w:r>
        <w:rPr>
          <w:rFonts w:ascii="Nimbus Roman" w:hAnsi="Nimbus Roman"/>
        </w:rPr>
      </w:r>
    </w:p>
    <w:p>
      <w:pPr>
        <w:pStyle w:val="Normal"/>
        <w:widowControl w:val="false"/>
        <w:shd w:val="clear" w:color="auto" w:fill="FFFFFF"/>
        <w:spacing w:lineRule="auto" w:line="240"/>
        <w:jc w:val="center"/>
        <w:rPr>
          <w:rFonts w:ascii="Nimbus Roman" w:hAnsi="Nimbus Roman"/>
        </w:rPr>
      </w:pPr>
      <w:r>
        <w:rPr>
          <w:rFonts w:ascii="Nimbus Roman" w:hAnsi="Nimbus Roman"/>
          <w:b/>
          <w:bCs/>
          <w:spacing w:val="-2"/>
          <w:sz w:val="28"/>
          <w:szCs w:val="28"/>
        </w:rPr>
        <w:t xml:space="preserve">Рабочая программа дисциплины </w:t>
      </w:r>
    </w:p>
    <w:p>
      <w:pPr>
        <w:pStyle w:val="Normal"/>
        <w:widowControl w:val="false"/>
        <w:shd w:val="clear" w:color="auto" w:fill="FFFFFF"/>
        <w:spacing w:lineRule="auto" w:line="240"/>
        <w:jc w:val="center"/>
        <w:rPr>
          <w:rFonts w:ascii="Nimbus Roman" w:hAnsi="Nimbus Roman"/>
        </w:rPr>
      </w:pPr>
      <w:bookmarkStart w:id="0" w:name="_Hlk76564888"/>
      <w:r>
        <w:rPr>
          <w:rFonts w:ascii="Nimbus Roman" w:hAnsi="Nimbus Roman"/>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spacing w:lineRule="auto" w:line="240"/>
        <w:jc w:val="center"/>
        <w:rPr/>
      </w:pPr>
      <w:r>
        <w:rPr>
          <w:rStyle w:val="FontStyle77"/>
          <w:rFonts w:ascii="Nimbus Roman" w:hAnsi="Nimbus Roman"/>
          <w:color w:val="000000"/>
          <w:sz w:val="28"/>
          <w:szCs w:val="28"/>
          <w:shd w:fill="auto" w:val="clear"/>
        </w:rPr>
        <w:t>43.03.02 «Туризм»</w:t>
      </w:r>
    </w:p>
    <w:p>
      <w:pPr>
        <w:pStyle w:val="Style61"/>
        <w:widowControl/>
        <w:tabs>
          <w:tab w:val="clear" w:pos="708"/>
          <w:tab w:val="left" w:pos="1985" w:leader="none"/>
        </w:tabs>
        <w:spacing w:lineRule="auto" w:line="240"/>
        <w:jc w:val="center"/>
        <w:rPr/>
      </w:pPr>
      <w:r>
        <w:rPr>
          <w:rStyle w:val="FontStyle77"/>
          <w:rFonts w:ascii="Nimbus Roman" w:hAnsi="Nimbus Roman"/>
          <w:color w:val="000000"/>
          <w:sz w:val="28"/>
          <w:szCs w:val="28"/>
          <w:shd w:fill="auto" w:val="clear"/>
        </w:rPr>
        <w:t>ОП «Туристический  и гостиничный бизнес»</w:t>
      </w:r>
    </w:p>
    <w:p>
      <w:pPr>
        <w:pStyle w:val="Normal"/>
        <w:spacing w:lineRule="auto" w:line="240"/>
        <w:jc w:val="center"/>
        <w:rPr/>
      </w:pPr>
      <w:r>
        <w:rPr>
          <w:rStyle w:val="FontStyle110"/>
          <w:rFonts w:ascii="Nimbus Roman" w:hAnsi="Nimbus Roman"/>
          <w:sz w:val="28"/>
          <w:szCs w:val="28"/>
        </w:rPr>
        <w:t xml:space="preserve"> </w:t>
      </w:r>
      <w:r>
        <w:rPr>
          <w:rStyle w:val="FontStyle110"/>
          <w:rFonts w:ascii="Nimbus Roman" w:hAnsi="Nimbus Roman"/>
          <w:sz w:val="28"/>
          <w:szCs w:val="28"/>
        </w:rPr>
        <w:t>заочная форма обучения</w:t>
      </w:r>
    </w:p>
    <w:p>
      <w:pPr>
        <w:pStyle w:val="Normal"/>
        <w:spacing w:lineRule="auto" w:line="240"/>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spacing w:lineRule="auto" w:line="240"/>
        <w:ind w:firstLine="567"/>
        <w:jc w:val="center"/>
        <w:rPr>
          <w:rFonts w:ascii="Nimbus Roman" w:hAnsi="Nimbus Roman"/>
        </w:rPr>
      </w:pPr>
      <w:r>
        <w:rPr>
          <w:rFonts w:ascii="Nimbus Roman" w:hAnsi="Nimbus Roman"/>
        </w:rPr>
      </w:r>
    </w:p>
    <w:p>
      <w:pPr>
        <w:pStyle w:val="Normal"/>
        <w:widowControl w:val="false"/>
        <w:tabs>
          <w:tab w:val="clear" w:pos="708"/>
          <w:tab w:val="left" w:pos="709" w:leader="none"/>
          <w:tab w:val="left" w:pos="993" w:leader="none"/>
        </w:tabs>
        <w:spacing w:lineRule="auto" w:line="240"/>
        <w:ind w:firstLine="567"/>
        <w:jc w:val="center"/>
        <w:rPr>
          <w:rFonts w:ascii="Nimbus Roman" w:hAnsi="Nimbus Roman"/>
          <w:sz w:val="28"/>
          <w:szCs w:val="28"/>
        </w:rPr>
      </w:pPr>
      <w:r>
        <w:rPr>
          <w:rFonts w:ascii="Nimbus Roman" w:hAnsi="Nimbus Roman"/>
          <w:sz w:val="28"/>
          <w:szCs w:val="28"/>
        </w:rPr>
      </w:r>
    </w:p>
    <w:p>
      <w:pPr>
        <w:pStyle w:val="Normal"/>
        <w:spacing w:lineRule="auto" w:line="240"/>
        <w:rPr>
          <w:rFonts w:ascii="Nimbus Roman" w:hAnsi="Nimbus Roman" w:eastAsia="Calibri" w:cs="" w:cstheme="minorBidi" w:eastAsiaTheme="minorHAnsi"/>
          <w:sz w:val="26"/>
          <w:szCs w:val="26"/>
          <w:lang w:eastAsia="ru-RU"/>
        </w:rPr>
      </w:pPr>
      <w:r>
        <w:rPr>
          <w:rFonts w:eastAsia="Calibri" w:cs="" w:cstheme="minorBidi" w:eastAsiaTheme="minorHAnsi" w:ascii="Nimbus Roman" w:hAnsi="Nimbus Roman"/>
          <w:sz w:val="26"/>
          <w:szCs w:val="26"/>
          <w:lang w:eastAsia="ru-RU"/>
        </w:rPr>
      </w:r>
    </w:p>
    <w:p>
      <w:pPr>
        <w:pStyle w:val="Normal"/>
        <w:tabs>
          <w:tab w:val="clear" w:pos="708"/>
          <w:tab w:val="left" w:pos="709" w:leader="none"/>
          <w:tab w:val="left" w:pos="993" w:leader="none"/>
        </w:tabs>
        <w:spacing w:lineRule="auto" w:line="240" w:before="0" w:after="0"/>
        <w:ind w:firstLine="567"/>
        <w:jc w:val="center"/>
        <w:rPr/>
      </w:pPr>
      <w:r>
        <w:rPr>
          <w:rStyle w:val="FontStyle75"/>
          <w:rFonts w:ascii="Nimbus Roman" w:hAnsi="Nimbus Roman"/>
          <w:sz w:val="28"/>
          <w:szCs w:val="28"/>
        </w:rPr>
        <w:t xml:space="preserve">Рекомендовано Ученым советом Новороссийского филиала </w:t>
      </w:r>
      <w:r>
        <w:rPr>
          <w:rStyle w:val="FontStyle75"/>
          <w:rFonts w:ascii="Nimbus Roman" w:hAnsi="Nimbus Roman"/>
          <w:i/>
          <w:sz w:val="28"/>
          <w:szCs w:val="28"/>
        </w:rPr>
        <w:t xml:space="preserve">Финуниверситета </w:t>
      </w:r>
      <w:r>
        <w:rPr>
          <w:rStyle w:val="FontStyle75"/>
          <w:rFonts w:ascii="Nimbus Roman" w:hAnsi="Nimbus Roman"/>
          <w:sz w:val="28"/>
          <w:szCs w:val="28"/>
          <w:lang w:eastAsia="en-US"/>
        </w:rPr>
        <w:t>протокол № 19 от 30 января 2025 г.</w:t>
      </w:r>
    </w:p>
    <w:p>
      <w:pPr>
        <w:pStyle w:val="Style71"/>
        <w:widowControl/>
        <w:tabs>
          <w:tab w:val="clear" w:pos="708"/>
          <w:tab w:val="left" w:pos="1985" w:leader="none"/>
        </w:tabs>
        <w:spacing w:lineRule="auto" w:line="240"/>
        <w:rPr>
          <w:rFonts w:ascii="Nimbus Roman" w:hAnsi="Nimbus Roman"/>
        </w:rPr>
      </w:pPr>
      <w:r>
        <w:rPr>
          <w:rFonts w:ascii="Nimbus Roman" w:hAnsi="Nimbus Roman"/>
        </w:rPr>
      </w:r>
    </w:p>
    <w:p>
      <w:pPr>
        <w:pStyle w:val="Style71"/>
        <w:widowControl/>
        <w:tabs>
          <w:tab w:val="clear" w:pos="708"/>
          <w:tab w:val="left" w:pos="1985" w:leader="none"/>
        </w:tabs>
        <w:spacing w:lineRule="auto" w:line="240"/>
        <w:rPr>
          <w:rFonts w:ascii="Nimbus Roman" w:hAnsi="Nimbus Roman"/>
          <w:sz w:val="24"/>
          <w:szCs w:val="24"/>
        </w:rPr>
      </w:pPr>
      <w:r>
        <w:rPr>
          <w:rFonts w:ascii="Nimbus Roman" w:hAnsi="Nimbus Roman"/>
          <w:sz w:val="24"/>
          <w:szCs w:val="24"/>
        </w:rPr>
      </w:r>
    </w:p>
    <w:p>
      <w:pPr>
        <w:pStyle w:val="Normal"/>
        <w:spacing w:lineRule="auto" w:line="240"/>
        <w:rPr>
          <w:rFonts w:ascii="Nimbus Roman" w:hAnsi="Nimbus Roman" w:cs="" w:cstheme="minorBidi"/>
          <w:sz w:val="32"/>
          <w:szCs w:val="32"/>
        </w:rPr>
      </w:pPr>
      <w:r>
        <w:rPr>
          <w:rFonts w:cs="" w:cstheme="minorBidi" w:ascii="Nimbus Roman" w:hAnsi="Nimbus Roman"/>
          <w:sz w:val="32"/>
          <w:szCs w:val="32"/>
        </w:rPr>
      </w:r>
    </w:p>
    <w:p>
      <w:pPr>
        <w:pStyle w:val="Normal"/>
        <w:widowControl w:val="false"/>
        <w:tabs>
          <w:tab w:val="clear" w:pos="708"/>
          <w:tab w:val="left" w:pos="709" w:leader="none"/>
          <w:tab w:val="left" w:pos="993" w:leader="none"/>
        </w:tabs>
        <w:spacing w:lineRule="auto" w:line="240"/>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spacing w:lineRule="auto" w:line="240"/>
        <w:ind w:firstLine="567"/>
        <w:jc w:val="center"/>
        <w:rPr>
          <w:rFonts w:ascii="Nimbus Roman" w:hAnsi="Nimbus Roman"/>
          <w:sz w:val="28"/>
          <w:szCs w:val="28"/>
        </w:rPr>
      </w:pPr>
      <w:r>
        <w:rPr>
          <w:rFonts w:ascii="Nimbus Roman" w:hAnsi="Nimbus Roman"/>
          <w:sz w:val="28"/>
          <w:szCs w:val="28"/>
        </w:rPr>
      </w:r>
    </w:p>
    <w:p>
      <w:pPr>
        <w:sectPr>
          <w:footerReference w:type="default" r:id="rId3"/>
          <w:type w:val="nextPage"/>
          <w:pgSz w:w="11906" w:h="16838"/>
          <w:pgMar w:left="1701" w:right="851" w:gutter="0" w:header="0" w:top="1134" w:footer="420" w:bottom="1134"/>
          <w:pgNumType w:fmt="decimal"/>
          <w:formProt w:val="false"/>
          <w:textDirection w:val="lrTb"/>
          <w:docGrid w:type="default" w:linePitch="360" w:charSpace="4096"/>
        </w:sectPr>
        <w:pStyle w:val="Normal"/>
        <w:widowControl w:val="false"/>
        <w:tabs>
          <w:tab w:val="clear" w:pos="708"/>
          <w:tab w:val="left" w:pos="709" w:leader="none"/>
          <w:tab w:val="left" w:pos="993" w:leader="none"/>
        </w:tabs>
        <w:spacing w:lineRule="auto" w:line="240"/>
        <w:ind w:firstLine="567"/>
        <w:jc w:val="center"/>
        <w:rPr>
          <w:rFonts w:ascii="Nimbus Roman" w:hAnsi="Nimbus Roman"/>
        </w:rPr>
      </w:pPr>
      <w:r>
        <w:rPr>
          <w:rFonts w:eastAsia="Times New Roman" w:cs="Times New Roman" w:ascii="Nimbus Roman" w:hAnsi="Nimbus Roman"/>
          <w:b w:val="false"/>
          <w:bCs w:val="false"/>
          <w:color w:val="auto"/>
          <w:sz w:val="28"/>
          <w:szCs w:val="28"/>
          <w:lang w:bidi="ar-SA"/>
        </w:rPr>
        <w:t>Новороссийск 2025</w:t>
      </w:r>
    </w:p>
    <w:p>
      <w:pPr>
        <w:pStyle w:val="Normal"/>
        <w:tabs>
          <w:tab w:val="clear" w:pos="708"/>
          <w:tab w:val="left" w:pos="709" w:leader="none"/>
          <w:tab w:val="left" w:pos="993" w:leader="none"/>
        </w:tabs>
        <w:spacing w:lineRule="auto" w:line="240"/>
        <w:ind w:firstLine="567"/>
        <w:jc w:val="center"/>
        <w:rPr>
          <w:rFonts w:ascii="Nimbus Roman" w:hAnsi="Nimbus Roman" w:eastAsia="Times New Roman" w:cs="Times New Roman"/>
          <w:sz w:val="28"/>
          <w:szCs w:val="28"/>
        </w:rPr>
      </w:pPr>
      <w:r>
        <w:rPr>
          <w:rFonts w:eastAsia="Times New Roman" w:cs="Times New Roman" w:ascii="Nimbus Roman" w:hAnsi="Nimbus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eastAsia="Times New Roman" w:cs="Times New Roman" w:ascii="Nimbus Roman" w:hAnsi="Nimbus Roman"/>
          <w:b w:val="false"/>
          <w:bCs w:val="false"/>
          <w:color w:val="auto"/>
          <w:sz w:val="28"/>
          <w:szCs w:val="28"/>
          <w:lang w:bidi="ar-SA"/>
        </w:rPr>
        <w:t>PR и GR в управлении гостиничным бизнесом</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43.03.02 «Туризм».</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Новороссийск: Финансовый университет, кафедра «Информатика, математика и общегуманитарные науки», 2025. - 35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Style w:val="FontStyle78"/>
          <w:rFonts w:ascii="Nimbus Roman" w:hAnsi="Nimbus Roman" w:eastAsia="Times New Roman" w:cs="Times New Roman"/>
          <w:b w:val="false"/>
          <w:b w:val="false"/>
          <w:bCs w:val="false"/>
          <w:iCs/>
          <w:color w:val="auto"/>
          <w:sz w:val="28"/>
          <w:szCs w:val="28"/>
          <w:lang w:eastAsia="en-US" w:bidi="ar-SA"/>
        </w:rPr>
      </w:pPr>
      <w:r>
        <w:rPr>
          <w:rFonts w:eastAsia="Times New Roman" w:cs="Times New Roman" w:ascii="Nimbus Roman" w:hAnsi="Nimbus Roman"/>
          <w:b w:val="false"/>
          <w:bCs w:val="false"/>
          <w:iCs/>
          <w:color w:val="auto"/>
          <w:sz w:val="28"/>
          <w:szCs w:val="28"/>
          <w:lang w:eastAsia="en-US" w:bidi="ar-SA"/>
        </w:rPr>
      </w:r>
    </w:p>
    <w:p>
      <w:pPr>
        <w:pStyle w:val="Normal"/>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Style w:val="FontStyle78"/>
          <w:rFonts w:ascii="Nimbus Roman" w:hAnsi="Nimbus Roman" w:eastAsia="Times New Roman" w:cs="Times New Roman"/>
          <w:b w:val="false"/>
          <w:b w:val="false"/>
          <w:bCs w:val="false"/>
          <w:iCs/>
          <w:color w:val="auto"/>
          <w:sz w:val="28"/>
          <w:szCs w:val="28"/>
          <w:lang w:eastAsia="en-US" w:bidi="ar-SA"/>
        </w:rPr>
      </w:pPr>
      <w:r>
        <w:rPr>
          <w:rFonts w:eastAsia="Times New Roman" w:cs="Times New Roman" w:ascii="Nimbus Roman" w:hAnsi="Nimbus Roman"/>
          <w:b w:val="false"/>
          <w:bCs w:val="false"/>
          <w:iCs/>
          <w:color w:val="auto"/>
          <w:sz w:val="28"/>
          <w:szCs w:val="28"/>
          <w:lang w:eastAsia="en-US" w:bidi="ar-SA"/>
        </w:rPr>
      </w:r>
      <w:r>
        <w:br w:type="page"/>
      </w:r>
    </w:p>
    <w:p>
      <w:pPr>
        <w:pStyle w:val="ListParagraph"/>
        <w:numPr>
          <w:ilvl w:val="0"/>
          <w:numId w:val="1"/>
        </w:numPr>
        <w:spacing w:lineRule="auto" w:line="240"/>
        <w:ind w:left="0" w:firstLine="632"/>
        <w:jc w:val="both"/>
        <w:rPr>
          <w:rFonts w:ascii="Times New Roman" w:hAnsi="Times New Roman" w:cs="Times New Roman"/>
          <w:b/>
          <w:b/>
          <w:sz w:val="28"/>
          <w:szCs w:val="24"/>
        </w:rPr>
      </w:pPr>
      <w:r>
        <w:rPr>
          <w:rFonts w:cs="Times New Roman" w:ascii="Times New Roman" w:hAnsi="Times New Roman"/>
          <w:b/>
          <w:sz w:val="28"/>
          <w:szCs w:val="24"/>
        </w:rPr>
        <w:t>Наименование дисциплины</w:t>
      </w:r>
    </w:p>
    <w:p>
      <w:pPr>
        <w:pStyle w:val="Normal"/>
        <w:widowControl/>
        <w:tabs>
          <w:tab w:val="clear" w:pos="708"/>
          <w:tab w:val="left" w:pos="1985" w:leader="none"/>
        </w:tabs>
        <w:spacing w:lineRule="auto" w:line="240"/>
        <w:ind w:firstLine="709"/>
        <w:jc w:val="left"/>
        <w:rPr/>
      </w:pPr>
      <w:r>
        <w:rPr>
          <w:rStyle w:val="FontStyle85"/>
          <w:rFonts w:eastAsia="Times New Roman" w:cs="Times New Roman" w:ascii="Nimbus Roman" w:hAnsi="Nimbus Roman"/>
          <w:b w:val="false"/>
          <w:bCs w:val="false"/>
          <w:color w:val="auto"/>
          <w:sz w:val="28"/>
          <w:szCs w:val="28"/>
          <w:lang w:bidi="ar-SA"/>
        </w:rPr>
        <w:t>«PR и GR в управлении гостиничным бизнесом»</w:t>
      </w:r>
    </w:p>
    <w:p>
      <w:pPr>
        <w:pStyle w:val="Normal"/>
        <w:spacing w:lineRule="auto" w:line="240"/>
        <w:jc w:val="both"/>
        <w:rPr>
          <w:rFonts w:ascii="Times New Roman" w:hAnsi="Times New Roman" w:cs="Times New Roman"/>
          <w:sz w:val="28"/>
          <w:szCs w:val="24"/>
        </w:rPr>
      </w:pPr>
      <w:r>
        <w:rPr>
          <w:rFonts w:cs="Times New Roman" w:ascii="Times New Roman" w:hAnsi="Times New Roman"/>
          <w:sz w:val="28"/>
          <w:szCs w:val="24"/>
        </w:rPr>
      </w:r>
    </w:p>
    <w:p>
      <w:pPr>
        <w:pStyle w:val="ListParagraph"/>
        <w:numPr>
          <w:ilvl w:val="0"/>
          <w:numId w:val="1"/>
        </w:numPr>
        <w:spacing w:lineRule="auto" w:line="240"/>
        <w:ind w:left="0" w:firstLine="632"/>
        <w:jc w:val="both"/>
        <w:rPr>
          <w:rFonts w:ascii="Times New Roman" w:hAnsi="Times New Roman" w:cs="Times New Roman"/>
          <w:sz w:val="28"/>
          <w:szCs w:val="24"/>
        </w:rPr>
      </w:pPr>
      <w:r>
        <w:rPr>
          <w:rFonts w:cs="Times New Roman" w:ascii="Times New Roman" w:hAnsi="Times New Roman"/>
          <w:b/>
          <w:sz w:val="28"/>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pPr>
        <w:pStyle w:val="ListParagraph"/>
        <w:numPr>
          <w:ilvl w:val="0"/>
          <w:numId w:val="0"/>
        </w:numPr>
        <w:spacing w:lineRule="auto" w:line="240"/>
        <w:ind w:left="0" w:hanging="0"/>
        <w:jc w:val="right"/>
        <w:rPr>
          <w:b w:val="false"/>
          <w:b w:val="false"/>
          <w:bCs w:val="false"/>
        </w:rPr>
      </w:pPr>
      <w:r>
        <w:rPr>
          <w:rFonts w:cs="Times New Roman" w:ascii="Times New Roman" w:hAnsi="Times New Roman"/>
          <w:b w:val="false"/>
          <w:bCs w:val="false"/>
          <w:sz w:val="28"/>
          <w:szCs w:val="24"/>
        </w:rPr>
        <w:t>Таблица 1</w:t>
      </w:r>
    </w:p>
    <w:tbl>
      <w:tblPr>
        <w:tblW w:w="10491" w:type="dxa"/>
        <w:jc w:val="left"/>
        <w:tblInd w:w="-998" w:type="dxa"/>
        <w:tblLayout w:type="fixed"/>
        <w:tblCellMar>
          <w:top w:w="0" w:type="dxa"/>
          <w:left w:w="108" w:type="dxa"/>
          <w:bottom w:w="0" w:type="dxa"/>
          <w:right w:w="108" w:type="dxa"/>
        </w:tblCellMar>
        <w:tblLook w:val="0000" w:noHBand="0" w:noVBand="0" w:firstColumn="0" w:lastRow="0" w:lastColumn="0" w:firstRow="0"/>
      </w:tblPr>
      <w:tblGrid>
        <w:gridCol w:w="1135"/>
        <w:gridCol w:w="2125"/>
        <w:gridCol w:w="3262"/>
        <w:gridCol w:w="3968"/>
      </w:tblGrid>
      <w:tr>
        <w:trPr>
          <w:trHeight w:val="363" w:hRule="atLeast"/>
        </w:trPr>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Nimbus Roman" w:hAnsi="Nimbus Roman"/>
                <w:b w:val="false"/>
                <w:b w:val="false"/>
                <w:bCs w:val="false"/>
                <w:sz w:val="20"/>
                <w:szCs w:val="20"/>
              </w:rPr>
            </w:pPr>
            <w:r>
              <w:rPr>
                <w:rFonts w:cs="Times New Roman" w:ascii="Nimbus Roman" w:hAnsi="Nimbus Roman"/>
                <w:b w:val="false"/>
                <w:bCs w:val="false"/>
                <w:sz w:val="20"/>
                <w:szCs w:val="20"/>
              </w:rPr>
              <w:t>Код компетенции</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Nimbus Roman" w:hAnsi="Nimbus Roman"/>
                <w:b w:val="false"/>
                <w:b w:val="false"/>
                <w:bCs w:val="false"/>
                <w:sz w:val="20"/>
                <w:szCs w:val="20"/>
              </w:rPr>
            </w:pPr>
            <w:r>
              <w:rPr>
                <w:rFonts w:cs="Times New Roman" w:ascii="Nimbus Roman" w:hAnsi="Nimbus Roman"/>
                <w:b w:val="false"/>
                <w:bCs w:val="false"/>
                <w:sz w:val="20"/>
                <w:szCs w:val="20"/>
              </w:rPr>
              <w:t>Наименование компетенции</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Nimbus Roman" w:hAnsi="Nimbus Roman"/>
                <w:b w:val="false"/>
                <w:b w:val="false"/>
                <w:bCs w:val="false"/>
                <w:sz w:val="20"/>
                <w:szCs w:val="20"/>
              </w:rPr>
            </w:pPr>
            <w:r>
              <w:rPr>
                <w:rFonts w:cs="Times New Roman" w:ascii="Nimbus Roman" w:hAnsi="Nimbus Roman"/>
                <w:b w:val="false"/>
                <w:bCs w:val="false"/>
                <w:sz w:val="20"/>
                <w:szCs w:val="20"/>
              </w:rPr>
              <w:t>Индикаторы достижения компетенции</w:t>
            </w:r>
          </w:p>
        </w:tc>
        <w:tc>
          <w:tcPr>
            <w:tcW w:w="39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Nimbus Roman" w:hAnsi="Nimbus Roman"/>
                <w:b w:val="false"/>
                <w:b w:val="false"/>
                <w:bCs w:val="false"/>
                <w:sz w:val="20"/>
                <w:szCs w:val="20"/>
              </w:rPr>
            </w:pPr>
            <w:r>
              <w:rPr>
                <w:rFonts w:cs="Times New Roman" w:ascii="Nimbus Roman" w:hAnsi="Nimbus Roman"/>
                <w:b w:val="false"/>
                <w:bCs w:val="false"/>
                <w:sz w:val="20"/>
                <w:szCs w:val="20"/>
              </w:rPr>
              <w:t>Результаты обучения (умения и знания), соотнесенные с компетенциями / индикаторами достижения компетенции</w:t>
            </w:r>
          </w:p>
        </w:tc>
      </w:tr>
      <w:tr>
        <w:trPr>
          <w:trHeight w:val="2339" w:hRule="atLeast"/>
        </w:trPr>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Nimbus Roman" w:hAnsi="Nimbus Roman"/>
                <w:sz w:val="20"/>
                <w:szCs w:val="20"/>
              </w:rPr>
            </w:pPr>
            <w:r>
              <w:rPr>
                <w:rFonts w:ascii="Nimbus Roman" w:hAnsi="Nimbus Roman"/>
                <w:sz w:val="20"/>
                <w:szCs w:val="20"/>
              </w:rPr>
              <w:t>ПКП-2</w:t>
            </w:r>
          </w:p>
        </w:tc>
        <w:tc>
          <w:tcPr>
            <w:tcW w:w="2125"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1642" w:leader="none"/>
                <w:tab w:val="left" w:pos="2847" w:leader="none"/>
              </w:tabs>
              <w:spacing w:lineRule="auto" w:line="240" w:before="0" w:after="0"/>
              <w:ind w:left="137" w:hanging="0"/>
              <w:jc w:val="both"/>
              <w:rPr>
                <w:rFonts w:ascii="Nimbus Roman" w:hAnsi="Nimbus Roman"/>
                <w:sz w:val="20"/>
                <w:szCs w:val="20"/>
              </w:rPr>
            </w:pPr>
            <w:r>
              <w:rPr>
                <w:rFonts w:ascii="Nimbus Roman" w:hAnsi="Nimbus Roman"/>
                <w:spacing w:val="-2"/>
                <w:w w:val="105"/>
                <w:kern w:val="0"/>
                <w:sz w:val="20"/>
                <w:szCs w:val="20"/>
                <w:lang w:eastAsia="en-US" w:bidi="ar-SA"/>
              </w:rPr>
              <w:t>Способность</w:t>
            </w:r>
            <w:r>
              <w:rPr>
                <w:rFonts w:ascii="Nimbus Roman" w:hAnsi="Nimbus Roman"/>
                <w:spacing w:val="22"/>
                <w:w w:val="105"/>
                <w:kern w:val="0"/>
                <w:sz w:val="20"/>
                <w:szCs w:val="20"/>
                <w:lang w:eastAsia="en-US" w:bidi="ar-SA"/>
              </w:rPr>
              <w:t xml:space="preserve"> </w:t>
            </w:r>
            <w:r>
              <w:rPr>
                <w:rFonts w:ascii="Nimbus Roman" w:hAnsi="Nimbus Roman"/>
                <w:spacing w:val="-2"/>
                <w:w w:val="105"/>
                <w:kern w:val="0"/>
                <w:sz w:val="20"/>
                <w:szCs w:val="20"/>
                <w:lang w:eastAsia="en-US" w:bidi="ar-SA"/>
              </w:rPr>
              <w:t xml:space="preserve">разрабатывать </w:t>
            </w:r>
            <w:r>
              <w:rPr>
                <w:rFonts w:ascii="Nimbus Roman" w:hAnsi="Nimbus Roman"/>
                <w:kern w:val="0"/>
                <w:sz w:val="20"/>
                <w:szCs w:val="20"/>
                <w:lang w:eastAsia="en-US" w:bidi="ar-SA"/>
              </w:rPr>
              <w:t>туристские продукты и туристско- рекреационные</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проекты,</w:t>
            </w:r>
            <w:r>
              <w:rPr>
                <w:rFonts w:ascii="Nimbus Roman" w:hAnsi="Nimbus Roman"/>
                <w:spacing w:val="-2"/>
                <w:kern w:val="0"/>
                <w:sz w:val="20"/>
                <w:szCs w:val="20"/>
                <w:lang w:eastAsia="en-US" w:bidi="ar-SA"/>
              </w:rPr>
              <w:t xml:space="preserve"> осуществлять </w:t>
            </w:r>
            <w:r>
              <w:rPr>
                <w:rFonts w:ascii="Nimbus Roman" w:hAnsi="Nimbus Roman"/>
                <w:spacing w:val="-6"/>
                <w:kern w:val="0"/>
                <w:sz w:val="20"/>
                <w:szCs w:val="20"/>
                <w:lang w:eastAsia="en-US" w:bidi="ar-SA"/>
              </w:rPr>
              <w:t xml:space="preserve">их </w:t>
            </w:r>
            <w:r>
              <w:rPr>
                <w:rFonts w:ascii="Nimbus Roman" w:hAnsi="Nimbus Roman"/>
                <w:spacing w:val="-2"/>
                <w:kern w:val="0"/>
                <w:sz w:val="20"/>
                <w:szCs w:val="20"/>
                <w:lang w:eastAsia="en-US" w:bidi="ar-SA"/>
              </w:rPr>
              <w:t>рекламу и</w:t>
            </w:r>
            <w:r>
              <w:rPr>
                <w:rFonts w:ascii="Nimbus Roman" w:hAnsi="Nimbus Roman"/>
                <w:kern w:val="0"/>
                <w:sz w:val="20"/>
                <w:szCs w:val="20"/>
                <w:lang w:eastAsia="en-US" w:bidi="ar-SA"/>
              </w:rPr>
              <w:t xml:space="preserve"> продвижение</w:t>
            </w:r>
          </w:p>
        </w:tc>
        <w:tc>
          <w:tcPr>
            <w:tcW w:w="3262"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0"/>
              </w:numPr>
              <w:tabs>
                <w:tab w:val="clear" w:pos="708"/>
                <w:tab w:val="left" w:pos="366" w:leader="none"/>
              </w:tabs>
              <w:spacing w:lineRule="auto" w:line="240" w:before="0" w:after="0"/>
              <w:ind w:left="0" w:right="0" w:hanging="0"/>
              <w:jc w:val="both"/>
              <w:rPr>
                <w:rFonts w:ascii="Nimbus Roman" w:hAnsi="Nimbus Roman"/>
                <w:sz w:val="20"/>
                <w:szCs w:val="20"/>
              </w:rPr>
            </w:pPr>
            <w:r>
              <w:rPr>
                <w:rFonts w:ascii="Nimbus Roman" w:hAnsi="Nimbus Roman"/>
                <w:kern w:val="0"/>
                <w:sz w:val="20"/>
                <w:szCs w:val="20"/>
                <w:lang w:eastAsia="en-US" w:bidi="ar-SA"/>
              </w:rPr>
              <w:t>1. Использует</w:t>
            </w:r>
            <w:r>
              <w:rPr>
                <w:rFonts w:ascii="Nimbus Roman" w:hAnsi="Nimbus Roman"/>
                <w:spacing w:val="42"/>
                <w:kern w:val="0"/>
                <w:sz w:val="20"/>
                <w:szCs w:val="20"/>
                <w:lang w:eastAsia="en-US" w:bidi="ar-SA"/>
              </w:rPr>
              <w:t xml:space="preserve"> </w:t>
            </w:r>
            <w:r>
              <w:rPr>
                <w:rFonts w:ascii="Nimbus Roman" w:hAnsi="Nimbus Roman"/>
                <w:kern w:val="0"/>
                <w:sz w:val="20"/>
                <w:szCs w:val="20"/>
                <w:lang w:eastAsia="en-US" w:bidi="ar-SA"/>
              </w:rPr>
              <w:t>современные</w:t>
            </w:r>
            <w:r>
              <w:rPr>
                <w:rFonts w:ascii="Nimbus Roman" w:hAnsi="Nimbus Roman"/>
                <w:spacing w:val="61"/>
                <w:kern w:val="0"/>
                <w:sz w:val="20"/>
                <w:szCs w:val="20"/>
                <w:lang w:eastAsia="en-US" w:bidi="ar-SA"/>
              </w:rPr>
              <w:t xml:space="preserve"> </w:t>
            </w:r>
            <w:r>
              <w:rPr>
                <w:rFonts w:ascii="Nimbus Roman" w:hAnsi="Nimbus Roman"/>
                <w:kern w:val="0"/>
                <w:sz w:val="20"/>
                <w:szCs w:val="20"/>
                <w:lang w:eastAsia="en-US" w:bidi="ar-SA"/>
              </w:rPr>
              <w:t>технологии</w:t>
            </w:r>
            <w:r>
              <w:rPr>
                <w:rFonts w:ascii="Nimbus Roman" w:hAnsi="Nimbus Roman"/>
                <w:spacing w:val="50"/>
                <w:kern w:val="0"/>
                <w:sz w:val="20"/>
                <w:szCs w:val="20"/>
                <w:lang w:eastAsia="en-US" w:bidi="ar-SA"/>
              </w:rPr>
              <w:t xml:space="preserve"> </w:t>
            </w:r>
            <w:r>
              <w:rPr>
                <w:rFonts w:ascii="Nimbus Roman" w:hAnsi="Nimbus Roman"/>
                <w:spacing w:val="-2"/>
                <w:kern w:val="0"/>
                <w:sz w:val="20"/>
                <w:szCs w:val="20"/>
                <w:lang w:eastAsia="en-US" w:bidi="ar-SA"/>
              </w:rPr>
              <w:t xml:space="preserve">разработки </w:t>
            </w:r>
            <w:r>
              <w:rPr>
                <w:rFonts w:ascii="Nimbus Roman" w:hAnsi="Nimbus Roman"/>
                <w:w w:val="105"/>
                <w:kern w:val="0"/>
                <w:sz w:val="20"/>
                <w:szCs w:val="20"/>
                <w:lang w:eastAsia="en-US" w:bidi="ar-SA"/>
              </w:rPr>
              <w:t xml:space="preserve">туристских </w:t>
            </w:r>
            <w:r>
              <w:rPr>
                <w:rFonts w:ascii="Nimbus Roman" w:hAnsi="Nimbus Roman"/>
                <w:spacing w:val="-2"/>
                <w:w w:val="105"/>
                <w:kern w:val="0"/>
                <w:sz w:val="20"/>
                <w:szCs w:val="20"/>
                <w:lang w:eastAsia="en-US" w:bidi="ar-SA"/>
              </w:rPr>
              <w:t>продуктов.</w:t>
            </w:r>
          </w:p>
          <w:p>
            <w:pPr>
              <w:pStyle w:val="TableParagraph"/>
              <w:widowControl w:val="false"/>
              <w:numPr>
                <w:ilvl w:val="0"/>
                <w:numId w:val="0"/>
              </w:numPr>
              <w:spacing w:lineRule="auto" w:line="240" w:before="0" w:after="0"/>
              <w:ind w:left="0" w:right="0" w:hanging="0"/>
              <w:jc w:val="both"/>
              <w:rPr>
                <w:rFonts w:ascii="Nimbus Roman" w:hAnsi="Nimbus Roman"/>
                <w:sz w:val="20"/>
                <w:szCs w:val="20"/>
              </w:rPr>
            </w:pPr>
            <w:r>
              <w:rPr>
                <w:rFonts w:ascii="Nimbus Roman" w:hAnsi="Nimbus Roman"/>
                <w:kern w:val="0"/>
                <w:sz w:val="20"/>
                <w:szCs w:val="20"/>
                <w:lang w:eastAsia="en-US" w:bidi="ar-SA"/>
              </w:rPr>
              <w:t>2. Применяет</w:t>
            </w:r>
            <w:r>
              <w:rPr>
                <w:rFonts w:ascii="Nimbus Roman" w:hAnsi="Nimbus Roman"/>
                <w:spacing w:val="43"/>
                <w:kern w:val="0"/>
                <w:sz w:val="20"/>
                <w:szCs w:val="20"/>
                <w:lang w:eastAsia="en-US" w:bidi="ar-SA"/>
              </w:rPr>
              <w:t xml:space="preserve"> </w:t>
            </w:r>
            <w:r>
              <w:rPr>
                <w:rFonts w:ascii="Nimbus Roman" w:hAnsi="Nimbus Roman"/>
                <w:kern w:val="0"/>
                <w:sz w:val="20"/>
                <w:szCs w:val="20"/>
                <w:lang w:eastAsia="en-US" w:bidi="ar-SA"/>
              </w:rPr>
              <w:t>современные</w:t>
            </w:r>
            <w:r>
              <w:rPr>
                <w:rFonts w:ascii="Nimbus Roman" w:hAnsi="Nimbus Roman"/>
                <w:spacing w:val="47"/>
                <w:kern w:val="0"/>
                <w:sz w:val="20"/>
                <w:szCs w:val="20"/>
                <w:lang w:eastAsia="en-US" w:bidi="ar-SA"/>
              </w:rPr>
              <w:t xml:space="preserve"> </w:t>
            </w:r>
            <w:r>
              <w:rPr>
                <w:rFonts w:ascii="Nimbus Roman" w:hAnsi="Nimbus Roman"/>
                <w:kern w:val="0"/>
                <w:sz w:val="20"/>
                <w:szCs w:val="20"/>
                <w:lang w:eastAsia="en-US" w:bidi="ar-SA"/>
              </w:rPr>
              <w:t>методы</w:t>
            </w:r>
            <w:r>
              <w:rPr>
                <w:rFonts w:ascii="Nimbus Roman" w:hAnsi="Nimbus Roman"/>
                <w:spacing w:val="40"/>
                <w:kern w:val="0"/>
                <w:sz w:val="20"/>
                <w:szCs w:val="20"/>
                <w:lang w:eastAsia="en-US" w:bidi="ar-SA"/>
              </w:rPr>
              <w:t xml:space="preserve"> </w:t>
            </w:r>
            <w:r>
              <w:rPr>
                <w:rFonts w:ascii="Nimbus Roman" w:hAnsi="Nimbus Roman"/>
                <w:spacing w:val="-2"/>
                <w:kern w:val="0"/>
                <w:sz w:val="20"/>
                <w:szCs w:val="20"/>
                <w:lang w:eastAsia="en-US" w:bidi="ar-SA"/>
              </w:rPr>
              <w:t>оценки</w:t>
            </w:r>
            <w:r>
              <w:rPr>
                <w:rFonts w:ascii="Nimbus Roman" w:hAnsi="Nimbus Roman"/>
                <w:kern w:val="0"/>
                <w:sz w:val="20"/>
                <w:szCs w:val="20"/>
                <w:lang w:eastAsia="en-US" w:bidi="ar-SA"/>
              </w:rPr>
              <w:t xml:space="preserve"> эффективности</w:t>
            </w:r>
            <w:r>
              <w:rPr>
                <w:rFonts w:ascii="Nimbus Roman" w:hAnsi="Nimbus Roman"/>
                <w:spacing w:val="31"/>
                <w:kern w:val="0"/>
                <w:sz w:val="20"/>
                <w:szCs w:val="20"/>
                <w:lang w:eastAsia="en-US" w:bidi="ar-SA"/>
              </w:rPr>
              <w:t xml:space="preserve"> </w:t>
            </w:r>
            <w:r>
              <w:rPr>
                <w:rFonts w:ascii="Nimbus Roman" w:hAnsi="Nimbus Roman"/>
                <w:kern w:val="0"/>
                <w:sz w:val="20"/>
                <w:szCs w:val="20"/>
                <w:lang w:eastAsia="en-US" w:bidi="ar-SA"/>
              </w:rPr>
              <w:t>туристско-рекреационных</w:t>
            </w:r>
            <w:r>
              <w:rPr>
                <w:rFonts w:ascii="Nimbus Roman" w:hAnsi="Nimbus Roman"/>
                <w:spacing w:val="27"/>
                <w:kern w:val="0"/>
                <w:sz w:val="20"/>
                <w:szCs w:val="20"/>
                <w:lang w:eastAsia="en-US" w:bidi="ar-SA"/>
              </w:rPr>
              <w:t xml:space="preserve"> </w:t>
            </w:r>
            <w:r>
              <w:rPr>
                <w:rFonts w:ascii="Nimbus Roman" w:hAnsi="Nimbus Roman"/>
                <w:spacing w:val="-2"/>
                <w:kern w:val="0"/>
                <w:sz w:val="20"/>
                <w:szCs w:val="20"/>
                <w:lang w:eastAsia="en-US" w:bidi="ar-SA"/>
              </w:rPr>
              <w:t>проектов.</w:t>
            </w:r>
          </w:p>
          <w:p>
            <w:pPr>
              <w:pStyle w:val="TableParagraph"/>
              <w:widowControl w:val="false"/>
              <w:numPr>
                <w:ilvl w:val="0"/>
                <w:numId w:val="0"/>
              </w:numPr>
              <w:tabs>
                <w:tab w:val="clear" w:pos="708"/>
                <w:tab w:val="left" w:pos="367" w:leader="none"/>
              </w:tabs>
              <w:spacing w:lineRule="auto" w:line="240" w:before="0" w:after="0"/>
              <w:ind w:left="0" w:right="0" w:hanging="0"/>
              <w:jc w:val="both"/>
              <w:rPr>
                <w:rFonts w:ascii="Nimbus Roman" w:hAnsi="Nimbus Roman"/>
                <w:sz w:val="20"/>
                <w:szCs w:val="20"/>
              </w:rPr>
            </w:pPr>
            <w:r>
              <w:rPr>
                <w:rFonts w:ascii="Nimbus Roman" w:hAnsi="Nimbus Roman"/>
                <w:spacing w:val="-6"/>
                <w:kern w:val="0"/>
                <w:sz w:val="20"/>
                <w:szCs w:val="20"/>
                <w:lang w:eastAsia="en-US" w:bidi="ar-SA"/>
              </w:rPr>
              <w:t>3.</w:t>
            </w:r>
            <w:r>
              <w:rPr>
                <w:rFonts w:ascii="Nimbus Roman" w:hAnsi="Nimbus Roman"/>
                <w:spacing w:val="-2"/>
                <w:kern w:val="0"/>
                <w:sz w:val="20"/>
                <w:szCs w:val="20"/>
                <w:lang w:eastAsia="en-US" w:bidi="ar-SA"/>
              </w:rPr>
              <w:t xml:space="preserve"> Демонстрирует навыки разработки рекламных </w:t>
            </w:r>
            <w:r>
              <w:rPr>
                <w:rFonts w:ascii="Nimbus Roman" w:hAnsi="Nimbus Roman"/>
                <w:kern w:val="0"/>
                <w:sz w:val="20"/>
                <w:szCs w:val="20"/>
                <w:lang w:eastAsia="en-US" w:bidi="ar-SA"/>
              </w:rPr>
              <w:t>компаний</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и продвижения</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туристских</w:t>
            </w:r>
            <w:r>
              <w:rPr>
                <w:rFonts w:ascii="Nimbus Roman" w:hAnsi="Nimbus Roman"/>
                <w:spacing w:val="40"/>
                <w:kern w:val="0"/>
                <w:sz w:val="20"/>
                <w:szCs w:val="20"/>
                <w:lang w:eastAsia="en-US" w:bidi="ar-SA"/>
              </w:rPr>
              <w:t xml:space="preserve"> </w:t>
            </w:r>
            <w:r>
              <w:rPr>
                <w:rFonts w:ascii="Nimbus Roman" w:hAnsi="Nimbus Roman"/>
                <w:kern w:val="0"/>
                <w:sz w:val="20"/>
                <w:szCs w:val="20"/>
                <w:lang w:eastAsia="en-US" w:bidi="ar-SA"/>
              </w:rPr>
              <w:t>продуктов.</w:t>
            </w:r>
          </w:p>
        </w:tc>
        <w:tc>
          <w:tcPr>
            <w:tcW w:w="3968" w:type="dxa"/>
            <w:tcBorders>
              <w:top w:val="single" w:sz="4" w:space="0" w:color="000000"/>
              <w:left w:val="single" w:sz="4" w:space="0" w:color="000000"/>
              <w:bottom w:val="single" w:sz="4" w:space="0" w:color="000000"/>
              <w:right w:val="single" w:sz="4" w:space="0" w:color="000000"/>
            </w:tcBorders>
          </w:tcPr>
          <w:p>
            <w:pPr>
              <w:pStyle w:val="Style33"/>
              <w:widowControl w:val="false"/>
              <w:spacing w:lineRule="auto" w:line="240"/>
              <w:jc w:val="both"/>
              <w:rPr>
                <w:rFonts w:ascii="Nimbus Roman" w:hAnsi="Nimbus Roman"/>
                <w:b/>
                <w:b/>
                <w:bCs/>
                <w:i w:val="false"/>
                <w:i w:val="false"/>
                <w:caps w:val="false"/>
                <w:smallCaps w:val="false"/>
                <w:spacing w:val="0"/>
                <w:sz w:val="20"/>
                <w:szCs w:val="20"/>
              </w:rPr>
            </w:pPr>
            <w:r>
              <w:rPr>
                <w:rFonts w:ascii="Nimbus Roman" w:hAnsi="Nimbus Roman"/>
                <w:b/>
                <w:bCs/>
                <w:i w:val="false"/>
                <w:caps w:val="false"/>
                <w:smallCaps w:val="false"/>
                <w:spacing w:val="0"/>
                <w:sz w:val="20"/>
                <w:szCs w:val="20"/>
              </w:rPr>
              <w:t>Знать:</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-основные понятия и классификации туристских продуктов и услуг;</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методы анализа потребностей туристов и сегментов рынка туризма;</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-основы разработки туристского продукта и проектирования туристско-рекреационных проектов с учетом интересов органов власти и местного сообщества;</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-принципы организации продвижения туристических продуктов и проектов на рынке;</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-современные методы рекламы и digital-маркетинга в PR и GR.</w:t>
            </w:r>
          </w:p>
          <w:p>
            <w:pPr>
              <w:pStyle w:val="Style34"/>
              <w:widowControl w:val="false"/>
              <w:pBdr>
                <w:bottom w:val="nil"/>
              </w:pBdr>
              <w:spacing w:before="0" w:after="0"/>
              <w:jc w:val="both"/>
              <w:rPr>
                <w:rFonts w:ascii="Nimbus Roman" w:hAnsi="Nimbus Roman"/>
                <w:b/>
                <w:b/>
                <w:bCs/>
                <w:sz w:val="20"/>
                <w:szCs w:val="20"/>
              </w:rPr>
            </w:pPr>
            <w:r>
              <w:rPr>
                <w:rFonts w:ascii="Nimbus Roman" w:hAnsi="Nimbus Roman"/>
                <w:b/>
                <w:bCs/>
                <w:sz w:val="20"/>
                <w:szCs w:val="20"/>
              </w:rPr>
              <w:t>Уметь:</w:t>
            </w:r>
          </w:p>
          <w:p>
            <w:pPr>
              <w:pStyle w:val="Style33"/>
              <w:widowControl w:val="false"/>
              <w:spacing w:before="0" w:after="0"/>
              <w:ind w:left="0" w:right="0" w:hanging="0"/>
              <w:jc w:val="both"/>
              <w:rPr/>
            </w:pPr>
            <w:r>
              <w:rPr>
                <w:rFonts w:ascii="Nimbus Roman" w:hAnsi="Nimbus Roman"/>
                <w:b w:val="false"/>
                <w:i w:val="false"/>
                <w:caps w:val="false"/>
                <w:smallCaps w:val="false"/>
                <w:spacing w:val="0"/>
                <w:sz w:val="20"/>
                <w:szCs w:val="20"/>
              </w:rPr>
              <w:t>- проводить маркетинговые исследования целевых аудиторий туристов и анализировать рынок;</w:t>
            </w:r>
          </w:p>
          <w:p>
            <w:pPr>
              <w:pStyle w:val="Style33"/>
              <w:widowControl w:val="false"/>
              <w:spacing w:before="0" w:after="0"/>
              <w:ind w:left="0" w:right="0" w:hanging="0"/>
              <w:jc w:val="both"/>
              <w:rPr/>
            </w:pPr>
            <w:r>
              <w:rPr>
                <w:rFonts w:ascii="Nimbus Roman" w:hAnsi="Nimbus Roman"/>
                <w:b w:val="false"/>
                <w:i w:val="false"/>
                <w:caps w:val="false"/>
                <w:smallCaps w:val="false"/>
                <w:spacing w:val="0"/>
                <w:sz w:val="20"/>
                <w:szCs w:val="20"/>
              </w:rPr>
              <w:t>- разрабатывать концепции и программы туристического продукта, учитывая потребности потребителей и специфику региона;</w:t>
            </w:r>
          </w:p>
          <w:p>
            <w:pPr>
              <w:pStyle w:val="Style33"/>
              <w:widowControl w:val="false"/>
              <w:spacing w:before="0" w:after="0"/>
              <w:ind w:left="0" w:right="0" w:hanging="0"/>
              <w:jc w:val="both"/>
              <w:rPr/>
            </w:pPr>
            <w:r>
              <w:rPr>
                <w:rFonts w:ascii="Nimbus Roman" w:hAnsi="Nimbus Roman"/>
                <w:b w:val="false"/>
                <w:i w:val="false"/>
                <w:caps w:val="false"/>
                <w:smallCaps w:val="false"/>
                <w:spacing w:val="0"/>
                <w:sz w:val="20"/>
                <w:szCs w:val="20"/>
              </w:rPr>
              <w:t>- создавать эффективные рекламные кампании и мероприятия по продвижению туристических предложений;</w:t>
            </w:r>
          </w:p>
          <w:p>
            <w:pPr>
              <w:pStyle w:val="Style33"/>
              <w:widowControl w:val="false"/>
              <w:spacing w:before="0" w:after="0"/>
              <w:ind w:left="0" w:right="0" w:hanging="0"/>
              <w:jc w:val="both"/>
              <w:rPr/>
            </w:pPr>
            <w:r>
              <w:rPr>
                <w:rFonts w:ascii="Nimbus Roman" w:hAnsi="Nimbus Roman"/>
                <w:b w:val="false"/>
                <w:i w:val="false"/>
                <w:caps w:val="false"/>
                <w:smallCaps w:val="false"/>
                <w:spacing w:val="0"/>
                <w:sz w:val="20"/>
                <w:szCs w:val="20"/>
              </w:rPr>
              <w:t>- работать с современными инструментами онлайн-продвижения и аналитики результатов рекламной активности;</w:t>
            </w:r>
          </w:p>
          <w:p>
            <w:pPr>
              <w:pStyle w:val="Style33"/>
              <w:widowControl w:val="false"/>
              <w:spacing w:before="0" w:after="0"/>
              <w:ind w:left="0" w:right="0" w:hanging="0"/>
              <w:jc w:val="both"/>
              <w:rPr/>
            </w:pPr>
            <w:r>
              <w:rPr>
                <w:rFonts w:ascii="Nimbus Roman" w:hAnsi="Nimbus Roman"/>
                <w:b w:val="false"/>
                <w:i w:val="false"/>
                <w:caps w:val="false"/>
                <w:smallCaps w:val="false"/>
                <w:spacing w:val="0"/>
                <w:sz w:val="20"/>
                <w:szCs w:val="20"/>
              </w:rPr>
              <w:t>- формулировать стратегию развития и управления проектами туристической направленности.</w:t>
            </w:r>
          </w:p>
        </w:tc>
      </w:tr>
      <w:tr>
        <w:trPr>
          <w:trHeight w:val="2339" w:hRule="atLeast"/>
        </w:trPr>
        <w:tc>
          <w:tcPr>
            <w:tcW w:w="1135" w:type="dxa"/>
            <w:tcBorders>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Nimbus Roman" w:hAnsi="Nimbus Roman"/>
                <w:sz w:val="20"/>
                <w:szCs w:val="20"/>
              </w:rPr>
            </w:pPr>
            <w:r>
              <w:rPr>
                <w:rFonts w:cs="Times New Roman" w:ascii="Nimbus Roman" w:hAnsi="Nimbus Roman"/>
                <w:sz w:val="20"/>
                <w:szCs w:val="20"/>
              </w:rPr>
              <w:t>ПКП-4</w:t>
            </w:r>
          </w:p>
        </w:tc>
        <w:tc>
          <w:tcPr>
            <w:tcW w:w="2125" w:type="dxa"/>
            <w:tcBorders>
              <w:left w:val="single" w:sz="4" w:space="0" w:color="000000"/>
              <w:bottom w:val="single" w:sz="4" w:space="0" w:color="000000"/>
              <w:right w:val="single" w:sz="4" w:space="0" w:color="000000"/>
            </w:tcBorders>
          </w:tcPr>
          <w:p>
            <w:pPr>
              <w:pStyle w:val="TableParagraph"/>
              <w:widowControl w:val="false"/>
              <w:tabs>
                <w:tab w:val="clear" w:pos="708"/>
                <w:tab w:val="left" w:pos="1642" w:leader="none"/>
                <w:tab w:val="left" w:pos="2847" w:leader="none"/>
              </w:tabs>
              <w:spacing w:lineRule="auto" w:line="240" w:before="0" w:after="0"/>
              <w:ind w:left="137" w:hanging="0"/>
              <w:jc w:val="left"/>
              <w:rPr>
                <w:rFonts w:ascii="Nimbus Roman" w:hAnsi="Nimbus Roman"/>
                <w:sz w:val="20"/>
                <w:szCs w:val="20"/>
              </w:rPr>
            </w:pPr>
            <w:r>
              <w:rPr>
                <w:rFonts w:cs="Times New Roman" w:ascii="Nimbus Roman" w:hAnsi="Nimbus Roman"/>
                <w:kern w:val="0"/>
                <w:sz w:val="20"/>
                <w:szCs w:val="20"/>
                <w:lang w:eastAsia="en-US" w:bidi="ar-SA"/>
              </w:rPr>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w:t>
            </w:r>
          </w:p>
        </w:tc>
        <w:tc>
          <w:tcPr>
            <w:tcW w:w="3262" w:type="dxa"/>
            <w:tcBorders>
              <w:left w:val="single" w:sz="4" w:space="0" w:color="000000"/>
              <w:bottom w:val="single" w:sz="4" w:space="0" w:color="000000"/>
              <w:right w:val="single" w:sz="4" w:space="0" w:color="000000"/>
            </w:tcBorders>
          </w:tcPr>
          <w:p>
            <w:pPr>
              <w:pStyle w:val="TableParagraph"/>
              <w:widowControl w:val="false"/>
              <w:numPr>
                <w:ilvl w:val="0"/>
                <w:numId w:val="0"/>
              </w:numPr>
              <w:tabs>
                <w:tab w:val="clear" w:pos="708"/>
                <w:tab w:val="left" w:pos="652" w:leader="none"/>
                <w:tab w:val="left" w:pos="2360" w:leader="none"/>
                <w:tab w:val="left" w:pos="2603" w:leader="none"/>
                <w:tab w:val="left" w:pos="3662" w:leader="none"/>
                <w:tab w:val="left" w:pos="4373" w:leader="none"/>
                <w:tab w:val="left" w:pos="4843" w:leader="none"/>
                <w:tab w:val="left" w:pos="4902" w:leader="none"/>
              </w:tabs>
              <w:spacing w:lineRule="auto" w:line="240" w:before="0" w:after="0"/>
              <w:ind w:left="0" w:right="116" w:hanging="0"/>
              <w:jc w:val="left"/>
              <w:rPr>
                <w:rFonts w:ascii="Nimbus Roman" w:hAnsi="Nimbus Roman"/>
                <w:sz w:val="20"/>
                <w:szCs w:val="20"/>
              </w:rPr>
            </w:pPr>
            <w:r>
              <w:rPr>
                <w:rFonts w:ascii="Nimbus Roman" w:hAnsi="Nimbus Roman"/>
                <w:kern w:val="0"/>
                <w:sz w:val="20"/>
                <w:szCs w:val="20"/>
                <w:lang w:eastAsia="en-US" w:bidi="ar-SA"/>
              </w:rPr>
              <w:t>1. Демонстрирует знания научных принципов организационного проектирования и управления изменениями, внедрения инновационных проектов согласно концепции устойчивого развития туризма.</w:t>
            </w:r>
          </w:p>
          <w:p>
            <w:pPr>
              <w:pStyle w:val="TableParagraph"/>
              <w:widowControl w:val="false"/>
              <w:numPr>
                <w:ilvl w:val="0"/>
                <w:numId w:val="0"/>
              </w:numPr>
              <w:tabs>
                <w:tab w:val="clear" w:pos="708"/>
                <w:tab w:val="left" w:pos="652" w:leader="none"/>
                <w:tab w:val="left" w:pos="2360" w:leader="none"/>
                <w:tab w:val="left" w:pos="2603" w:leader="none"/>
                <w:tab w:val="left" w:pos="3662" w:leader="none"/>
                <w:tab w:val="left" w:pos="4373" w:leader="none"/>
                <w:tab w:val="left" w:pos="4843" w:leader="none"/>
                <w:tab w:val="left" w:pos="4902" w:leader="none"/>
              </w:tabs>
              <w:spacing w:lineRule="auto" w:line="240" w:before="0" w:after="0"/>
              <w:ind w:left="0" w:right="116" w:hanging="0"/>
              <w:jc w:val="left"/>
              <w:rPr>
                <w:rFonts w:ascii="Nimbus Roman" w:hAnsi="Nimbus Roman"/>
                <w:sz w:val="20"/>
                <w:szCs w:val="20"/>
              </w:rPr>
            </w:pPr>
            <w:r>
              <w:rPr>
                <w:rFonts w:ascii="Nimbus Roman" w:hAnsi="Nimbus Roman"/>
                <w:kern w:val="0"/>
                <w:sz w:val="20"/>
                <w:szCs w:val="20"/>
                <w:lang w:eastAsia="en-US" w:bidi="ar-SA"/>
              </w:rPr>
              <w:t>2. Формулирует бизнес-идеи и проекты, способствующие развитию социально-ответственного туризма в рамках туристских территорий.</w:t>
            </w:r>
          </w:p>
          <w:p>
            <w:pPr>
              <w:pStyle w:val="TableParagraph"/>
              <w:widowControl w:val="false"/>
              <w:numPr>
                <w:ilvl w:val="0"/>
                <w:numId w:val="0"/>
              </w:numPr>
              <w:tabs>
                <w:tab w:val="clear" w:pos="708"/>
                <w:tab w:val="left" w:pos="652" w:leader="none"/>
                <w:tab w:val="left" w:pos="2360" w:leader="none"/>
                <w:tab w:val="left" w:pos="2603" w:leader="none"/>
                <w:tab w:val="left" w:pos="3662" w:leader="none"/>
                <w:tab w:val="left" w:pos="4373" w:leader="none"/>
                <w:tab w:val="left" w:pos="4843" w:leader="none"/>
                <w:tab w:val="left" w:pos="4902" w:leader="none"/>
              </w:tabs>
              <w:spacing w:lineRule="auto" w:line="240" w:before="0" w:after="0"/>
              <w:ind w:left="0" w:right="116" w:hanging="0"/>
              <w:jc w:val="left"/>
              <w:rPr>
                <w:rFonts w:ascii="Nimbus Roman" w:hAnsi="Nimbus Roman"/>
                <w:sz w:val="20"/>
                <w:szCs w:val="20"/>
              </w:rPr>
            </w:pPr>
            <w:r>
              <w:rPr>
                <w:rFonts w:cs="Times New Roman" w:ascii="Nimbus Roman" w:hAnsi="Nimbus Roman"/>
                <w:kern w:val="0"/>
                <w:sz w:val="20"/>
                <w:szCs w:val="20"/>
                <w:lang w:eastAsia="en-US" w:bidi="ar-SA"/>
              </w:rPr>
              <w:t>3. Демонстрирует навыки построения эффективных коммуникаций с потребителями, партнерами и бизнесом, а также другими заинтересованными сторонами в целях достижения целей стратегического и оперативного управления туристскими территориями.</w:t>
            </w:r>
          </w:p>
        </w:tc>
        <w:tc>
          <w:tcPr>
            <w:tcW w:w="3968" w:type="dxa"/>
            <w:tcBorders>
              <w:left w:val="single" w:sz="4" w:space="0" w:color="000000"/>
              <w:bottom w:val="single" w:sz="4" w:space="0" w:color="000000"/>
              <w:right w:val="single" w:sz="4" w:space="0" w:color="000000"/>
            </w:tcBorders>
          </w:tcPr>
          <w:p>
            <w:pPr>
              <w:pStyle w:val="Style33"/>
              <w:widowControl w:val="false"/>
              <w:spacing w:lineRule="auto" w:line="240"/>
              <w:jc w:val="both"/>
              <w:rPr>
                <w:rFonts w:ascii="Nimbus Roman" w:hAnsi="Nimbus Roman"/>
                <w:sz w:val="20"/>
                <w:szCs w:val="20"/>
              </w:rPr>
            </w:pPr>
            <w:r>
              <w:rPr>
                <w:rFonts w:ascii="Nimbus Roman" w:hAnsi="Nimbus Roman"/>
                <w:b/>
                <w:i w:val="false"/>
                <w:caps w:val="false"/>
                <w:smallCaps w:val="false"/>
                <w:color w:val="222222"/>
                <w:spacing w:val="0"/>
                <w:sz w:val="20"/>
                <w:szCs w:val="20"/>
              </w:rPr>
              <w:t>Знать:</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основные принципы экологически устойчивого туризма и механизмы социальной ответственности в туризме;</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законодательные нормы и международные стандарты, регулирующие туризм с точки зрения экологии и социальных аспектов;</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-методы оценки воздействия туристических проектов на окружающую среду и местное сообщество;</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принципы управления природоохранными территориями и инструментами экологической сертификации;</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современные подходы к вовлечению местного населения в развитие туризма и повышению уровня их благосостояния.</w:t>
            </w:r>
          </w:p>
          <w:p>
            <w:pPr>
              <w:pStyle w:val="Style33"/>
              <w:widowControl w:val="false"/>
              <w:spacing w:lineRule="auto" w:line="292" w:before="0" w:after="0"/>
              <w:ind w:left="0" w:right="0" w:hanging="0"/>
              <w:jc w:val="both"/>
              <w:rPr/>
            </w:pPr>
            <w:r>
              <w:rPr>
                <w:rFonts w:ascii="Nimbus Roman" w:hAnsi="Nimbus Roman"/>
                <w:b/>
                <w:i w:val="false"/>
                <w:caps w:val="false"/>
                <w:smallCaps w:val="false"/>
                <w:color w:val="222222"/>
                <w:spacing w:val="0"/>
                <w:sz w:val="20"/>
                <w:szCs w:val="20"/>
              </w:rPr>
              <w:t>Уметь:</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оценивать потенциальное воздействие туристических инициатив на экосистемы и местные сообщества;</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-разрабатывать проекты, направленные на сохранение природных ресурсов и культурного наследия региона;</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-применять инструменты экологического менеджмента и социального мониторинга в практике туристической деятельности;</w:t>
            </w:r>
          </w:p>
          <w:p>
            <w:pPr>
              <w:pStyle w:val="Style33"/>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создавать программы вовлечения местных жителей в туристический бизнес и популяризацию культурных традиций;</w:t>
            </w:r>
          </w:p>
          <w:p>
            <w:pPr>
              <w:pStyle w:val="Style33"/>
              <w:widowControl w:val="false"/>
              <w:spacing w:before="0" w:after="0"/>
              <w:ind w:left="0" w:right="0" w:hanging="0"/>
              <w:jc w:val="both"/>
              <w:rPr>
                <w:rFonts w:ascii="Nimbus Roman" w:hAnsi="Nimbus Roman"/>
                <w:sz w:val="20"/>
                <w:szCs w:val="20"/>
              </w:rPr>
            </w:pPr>
            <w:r>
              <w:rPr>
                <w:rFonts w:ascii="Nimbus Roman" w:hAnsi="Nimbus Roman"/>
                <w:b w:val="false"/>
                <w:i w:val="false"/>
                <w:caps w:val="false"/>
                <w:smallCaps w:val="false"/>
                <w:spacing w:val="0"/>
                <w:sz w:val="20"/>
                <w:szCs w:val="20"/>
              </w:rPr>
              <w:t>-работать с государственными органами и некоммерческими организациями для реализации принципов устойчивого развития в сфере туризма.</w:t>
            </w:r>
          </w:p>
        </w:tc>
      </w:tr>
    </w:tbl>
    <w:p>
      <w:pPr>
        <w:pStyle w:val="Normal"/>
        <w:spacing w:lineRule="auto" w:line="240"/>
        <w:jc w:val="both"/>
        <w:rPr>
          <w:rFonts w:ascii="Times New Roman" w:hAnsi="Times New Roman" w:cs="Times New Roman"/>
          <w:b/>
          <w:b/>
          <w:sz w:val="24"/>
          <w:szCs w:val="24"/>
        </w:rPr>
      </w:pPr>
      <w:r>
        <w:rPr>
          <w:rFonts w:cs="Times New Roman" w:ascii="Times New Roman" w:hAnsi="Times New Roman"/>
          <w:b/>
          <w:sz w:val="24"/>
          <w:szCs w:val="24"/>
        </w:rPr>
      </w:r>
    </w:p>
    <w:p>
      <w:pPr>
        <w:pStyle w:val="Normal"/>
        <w:numPr>
          <w:ilvl w:val="0"/>
          <w:numId w:val="1"/>
        </w:numPr>
        <w:spacing w:lineRule="auto" w:line="240"/>
        <w:ind w:left="0" w:firstLine="632"/>
        <w:jc w:val="both"/>
        <w:rPr>
          <w:rFonts w:ascii="Times New Roman" w:hAnsi="Times New Roman" w:cs="Times New Roman"/>
          <w:sz w:val="28"/>
          <w:szCs w:val="24"/>
        </w:rPr>
      </w:pPr>
      <w:r>
        <w:rPr>
          <w:rFonts w:cs="Times New Roman" w:ascii="Times New Roman" w:hAnsi="Times New Roman"/>
          <w:b/>
          <w:sz w:val="28"/>
          <w:szCs w:val="24"/>
        </w:rPr>
        <w:t xml:space="preserve">Место дисциплины в структуре образовательной программы </w:t>
      </w:r>
      <w:r>
        <w:rPr>
          <w:rFonts w:cs="Times New Roman" w:ascii="Times New Roman" w:hAnsi="Times New Roman"/>
          <w:sz w:val="28"/>
          <w:szCs w:val="24"/>
        </w:rPr>
        <w:t xml:space="preserve"> </w:t>
      </w:r>
    </w:p>
    <w:p>
      <w:pPr>
        <w:pStyle w:val="Normal"/>
        <w:spacing w:lineRule="auto" w:line="240"/>
        <w:ind w:firstLine="360"/>
        <w:jc w:val="both"/>
        <w:rPr>
          <w:rFonts w:ascii="Times New Roman" w:hAnsi="Times New Roman" w:cs="Times New Roman"/>
          <w:sz w:val="28"/>
          <w:szCs w:val="24"/>
        </w:rPr>
      </w:pPr>
      <w:r>
        <w:rPr>
          <w:rFonts w:cs="Times New Roman" w:ascii="Times New Roman" w:hAnsi="Times New Roman"/>
          <w:sz w:val="28"/>
          <w:szCs w:val="24"/>
        </w:rPr>
        <w:t>Дисциплина «</w:t>
      </w:r>
      <w:r>
        <w:rPr>
          <w:rStyle w:val="FontStyle85"/>
          <w:rFonts w:eastAsia="Times New Roman" w:cs="Times New Roman" w:ascii="Nimbus Roman" w:hAnsi="Nimbus Roman"/>
          <w:b w:val="false"/>
          <w:bCs w:val="false"/>
          <w:color w:val="auto"/>
          <w:sz w:val="28"/>
          <w:szCs w:val="28"/>
          <w:lang w:bidi="ar-SA"/>
        </w:rPr>
        <w:t>PR и GR в управлении гостиничным бизнесом</w:t>
      </w:r>
      <w:r>
        <w:rPr>
          <w:rFonts w:cs="Times New Roman" w:ascii="Times New Roman" w:hAnsi="Times New Roman"/>
          <w:sz w:val="28"/>
          <w:szCs w:val="24"/>
        </w:rPr>
        <w:t>» входит в предпрофильный профессиональный цикл части образовательной программы, формируемой участниками образовательных отношений.</w:t>
      </w:r>
    </w:p>
    <w:p>
      <w:pPr>
        <w:pStyle w:val="Normal"/>
        <w:rPr>
          <w:rFonts w:ascii="Times New Roman" w:hAnsi="Times New Roman" w:cs="Times New Roman"/>
          <w:sz w:val="28"/>
          <w:szCs w:val="28"/>
        </w:rPr>
      </w:pPr>
      <w:r>
        <w:rPr>
          <w:rFonts w:cs="Times New Roman" w:ascii="Times New Roman" w:hAnsi="Times New Roman"/>
          <w:sz w:val="28"/>
          <w:szCs w:val="28"/>
        </w:rPr>
      </w:r>
      <w:r>
        <w:br w:type="page"/>
      </w:r>
    </w:p>
    <w:p>
      <w:pPr>
        <w:pStyle w:val="ListParagraph"/>
        <w:widowControl w:val="false"/>
        <w:numPr>
          <w:ilvl w:val="0"/>
          <w:numId w:val="1"/>
        </w:numPr>
        <w:spacing w:lineRule="auto" w:line="240" w:before="0" w:after="0"/>
        <w:ind w:left="0" w:hanging="0"/>
        <w:contextualSpacing/>
        <w:jc w:val="both"/>
        <w:rPr>
          <w:rFonts w:ascii="Times New Roman" w:hAnsi="Times New Roman" w:cs="Times New Roman"/>
          <w:b/>
          <w:b/>
          <w:sz w:val="28"/>
          <w:szCs w:val="28"/>
        </w:rPr>
      </w:pPr>
      <w:r>
        <w:rPr>
          <w:rFonts w:cs="Times New Roman" w:ascii="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pPr>
        <w:pStyle w:val="Normal"/>
        <w:numPr>
          <w:ilvl w:val="0"/>
          <w:numId w:val="0"/>
        </w:numPr>
        <w:ind w:left="928" w:hanging="0"/>
        <w:jc w:val="both"/>
        <w:rPr>
          <w:rStyle w:val="FontStyle78"/>
          <w:b/>
          <w:b/>
          <w:bCs/>
          <w:sz w:val="24"/>
          <w:szCs w:val="24"/>
        </w:rPr>
      </w:pPr>
      <w:r>
        <w:rPr>
          <w:b/>
          <w:bCs/>
          <w:sz w:val="24"/>
          <w:szCs w:val="24"/>
        </w:rPr>
      </w:r>
    </w:p>
    <w:p>
      <w:pPr>
        <w:pStyle w:val="Style110"/>
        <w:widowControl/>
        <w:numPr>
          <w:ilvl w:val="0"/>
          <w:numId w:val="0"/>
        </w:numPr>
        <w:tabs>
          <w:tab w:val="clear" w:pos="708"/>
          <w:tab w:val="left" w:pos="1985" w:leader="none"/>
        </w:tabs>
        <w:spacing w:lineRule="auto" w:line="240"/>
        <w:ind w:left="928" w:hanging="0"/>
        <w:jc w:val="right"/>
        <w:rPr/>
      </w:pPr>
      <w:r>
        <w:rPr>
          <w:rStyle w:val="FontStyle78"/>
          <w:b w:val="false"/>
          <w:bCs w:val="false"/>
        </w:rPr>
        <w:t>Таблица 2</w:t>
      </w:r>
    </w:p>
    <w:p>
      <w:pPr>
        <w:pStyle w:val="Normal"/>
        <w:numPr>
          <w:ilvl w:val="0"/>
          <w:numId w:val="0"/>
        </w:numPr>
        <w:spacing w:lineRule="auto" w:line="240" w:before="0" w:after="0"/>
        <w:ind w:left="928" w:hanging="0"/>
        <w:jc w:val="center"/>
        <w:rPr/>
      </w:pPr>
      <w:r>
        <w:rPr>
          <w:rFonts w:ascii="Nimbus Roman" w:hAnsi="Nimbus Roman"/>
          <w:b w:val="false"/>
          <w:bCs w:val="false"/>
          <w:i w:val="false"/>
          <w:iCs w:val="false"/>
          <w:sz w:val="24"/>
          <w:szCs w:val="24"/>
        </w:rPr>
        <w:t>за</w:t>
      </w:r>
      <w:r>
        <w:rPr>
          <w:rFonts w:ascii="Nimbus Roman" w:hAnsi="Nimbus Roman"/>
          <w:i w:val="false"/>
          <w:iCs w:val="false"/>
          <w:sz w:val="24"/>
          <w:szCs w:val="24"/>
        </w:rPr>
        <w:t>очная форма обучения</w:t>
      </w:r>
    </w:p>
    <w:p>
      <w:pPr>
        <w:pStyle w:val="Normal"/>
        <w:widowControl w:val="false"/>
        <w:numPr>
          <w:ilvl w:val="0"/>
          <w:numId w:val="0"/>
        </w:numPr>
        <w:spacing w:lineRule="auto" w:line="240" w:before="0" w:after="0"/>
        <w:ind w:left="0" w:hanging="0"/>
        <w:jc w:val="center"/>
        <w:rPr/>
      </w:pPr>
      <w:r>
        <w:rPr>
          <w:rStyle w:val="FontStyle77"/>
          <w:rFonts w:cs="Times New Roman" w:ascii="Nimbus Roman" w:hAnsi="Nimbus Roman"/>
          <w:b w:val="false"/>
          <w:bCs w:val="false"/>
          <w:sz w:val="24"/>
          <w:szCs w:val="24"/>
          <w:shd w:fill="auto" w:val="clear"/>
        </w:rPr>
        <w:t>43.03.02 «Туризм».</w:t>
      </w:r>
      <w:r>
        <w:rPr>
          <w:rStyle w:val="FontStyle78"/>
          <w:rFonts w:ascii="Nimbus Roman" w:hAnsi="Nimbus Roman"/>
          <w:b w:val="false"/>
          <w:bCs w:val="false"/>
          <w:sz w:val="24"/>
          <w:szCs w:val="24"/>
          <w:shd w:fill="auto" w:val="clear"/>
        </w:rPr>
        <w:t xml:space="preserve"> Профиль </w:t>
      </w:r>
      <w:r>
        <w:rPr>
          <w:rStyle w:val="FontStyle77"/>
          <w:rFonts w:cs="Times New Roman" w:ascii="Nimbus Roman" w:hAnsi="Nimbus Roman"/>
          <w:b w:val="false"/>
          <w:bCs w:val="false"/>
          <w:sz w:val="24"/>
          <w:szCs w:val="24"/>
          <w:shd w:fill="auto" w:val="clear"/>
        </w:rPr>
        <w:t>«Туристический  и гостиничный бизнес»</w:t>
      </w:r>
    </w:p>
    <w:p>
      <w:pPr>
        <w:pStyle w:val="Normal"/>
        <w:widowControl w:val="false"/>
        <w:spacing w:lineRule="auto" w:line="240" w:before="0" w:after="0"/>
        <w:jc w:val="both"/>
        <w:rPr>
          <w:rFonts w:ascii="Times New Roman" w:hAnsi="Times New Roman" w:cs="Times New Roman"/>
          <w:b/>
          <w:b/>
          <w:sz w:val="28"/>
          <w:szCs w:val="28"/>
          <w:u w:val="single"/>
        </w:rPr>
      </w:pPr>
      <w:r>
        <w:rPr>
          <w:rFonts w:cs="Times New Roman" w:ascii="Times New Roman" w:hAnsi="Times New Roman"/>
          <w:b/>
          <w:sz w:val="28"/>
          <w:szCs w:val="28"/>
          <w:u w:val="single"/>
        </w:rPr>
      </w:r>
    </w:p>
    <w:tbl>
      <w:tblPr>
        <w:tblW w:w="7701" w:type="dxa"/>
        <w:jc w:val="left"/>
        <w:tblInd w:w="988" w:type="dxa"/>
        <w:tblLayout w:type="fixed"/>
        <w:tblCellMar>
          <w:top w:w="0" w:type="dxa"/>
          <w:left w:w="108" w:type="dxa"/>
          <w:bottom w:w="0" w:type="dxa"/>
          <w:right w:w="108" w:type="dxa"/>
        </w:tblCellMar>
        <w:tblLook w:val="0000" w:noHBand="0" w:noVBand="0" w:firstColumn="0" w:lastRow="0" w:lastColumn="0" w:firstRow="0"/>
      </w:tblPr>
      <w:tblGrid>
        <w:gridCol w:w="5102"/>
        <w:gridCol w:w="2598"/>
      </w:tblGrid>
      <w:tr>
        <w:trPr>
          <w:trHeight w:val="415"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Вид учебной работы по дисциплине</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Семестр 9</w:t>
            </w:r>
          </w:p>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 xml:space="preserve"> </w:t>
            </w:r>
            <w:r>
              <w:rPr>
                <w:rFonts w:cs="Times New Roman" w:ascii="Times New Roman" w:hAnsi="Times New Roman"/>
                <w:b w:val="false"/>
                <w:bCs w:val="false"/>
                <w:sz w:val="24"/>
                <w:szCs w:val="28"/>
              </w:rPr>
              <w:t>(в часах)</w:t>
            </w:r>
          </w:p>
        </w:tc>
      </w:tr>
      <w:tr>
        <w:trPr>
          <w:trHeight w:val="397"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 xml:space="preserve">Общая трудоемкость дисциплины </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3 з.е/108 час.</w:t>
            </w:r>
          </w:p>
        </w:tc>
      </w:tr>
      <w:tr>
        <w:trPr>
          <w:trHeight w:val="293"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Контактная работа - Аудиторные занятия</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24</w:t>
            </w:r>
          </w:p>
        </w:tc>
      </w:tr>
      <w:tr>
        <w:trPr>
          <w:trHeight w:val="232"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 xml:space="preserve">Лекции </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8</w:t>
            </w:r>
          </w:p>
        </w:tc>
      </w:tr>
      <w:tr>
        <w:trPr>
          <w:trHeight w:val="183"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Семинары, практические занятия</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16</w:t>
            </w:r>
          </w:p>
        </w:tc>
      </w:tr>
      <w:tr>
        <w:trPr>
          <w:trHeight w:val="256"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Самостоятельная работа</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84</w:t>
            </w:r>
          </w:p>
        </w:tc>
      </w:tr>
      <w:tr>
        <w:trPr>
          <w:trHeight w:val="239"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Вид текущего контроля</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 xml:space="preserve">Контрольная работа </w:t>
            </w:r>
          </w:p>
        </w:tc>
      </w:tr>
      <w:tr>
        <w:trPr>
          <w:trHeight w:val="537"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rPr>
            </w:pPr>
            <w:r>
              <w:rPr>
                <w:rFonts w:cs="Times New Roman" w:ascii="Times New Roman" w:hAnsi="Times New Roman"/>
                <w:b w:val="false"/>
                <w:bCs w:val="false"/>
                <w:sz w:val="24"/>
                <w:szCs w:val="28"/>
              </w:rPr>
              <w:t>Вид промежуточной аттестации</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4"/>
                <w:szCs w:val="28"/>
              </w:rPr>
              <w:t>Зачет</w:t>
            </w:r>
          </w:p>
        </w:tc>
      </w:tr>
    </w:tbl>
    <w:p>
      <w:pPr>
        <w:pStyle w:val="Normal"/>
        <w:widowControl w:val="false"/>
        <w:spacing w:lineRule="auto" w:line="240" w:before="0" w:after="0"/>
        <w:jc w:val="both"/>
        <w:rPr>
          <w:rFonts w:ascii="Times New Roman" w:hAnsi="Times New Roman" w:cs="Times New Roman"/>
          <w:b/>
          <w:b/>
          <w:sz w:val="28"/>
          <w:szCs w:val="28"/>
          <w:lang w:val="x-none"/>
        </w:rPr>
      </w:pPr>
      <w:r>
        <w:rPr>
          <w:rFonts w:cs="Times New Roman" w:ascii="Times New Roman" w:hAnsi="Times New Roman"/>
          <w:b/>
          <w:sz w:val="28"/>
          <w:szCs w:val="28"/>
          <w:lang w:val="x-none"/>
        </w:rPr>
      </w:r>
    </w:p>
    <w:p>
      <w:pPr>
        <w:pStyle w:val="Normal"/>
        <w:widowControl w:val="false"/>
        <w:spacing w:lineRule="auto" w:line="240" w:before="0" w:after="0"/>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widowControl w:val="false"/>
        <w:numPr>
          <w:ilvl w:val="0"/>
          <w:numId w:val="1"/>
        </w:numPr>
        <w:spacing w:lineRule="auto" w:line="240" w:before="0" w:after="0"/>
        <w:ind w:left="0" w:hanging="0"/>
        <w:jc w:val="both"/>
        <w:rPr>
          <w:rFonts w:ascii="Times New Roman" w:hAnsi="Times New Roman" w:cs="Times New Roman"/>
          <w:b/>
          <w:b/>
          <w:bCs/>
          <w:sz w:val="28"/>
          <w:szCs w:val="28"/>
        </w:rPr>
      </w:pPr>
      <w:r>
        <w:rPr>
          <w:rFonts w:cs="Times New Roman" w:ascii="Times New Roman" w:hAnsi="Times New Roman"/>
          <w:b/>
          <w:sz w:val="28"/>
          <w:szCs w:val="28"/>
        </w:rPr>
        <w:t xml:space="preserve">Содержание дисциплины, </w:t>
      </w:r>
      <w:r>
        <w:rPr>
          <w:rFonts w:cs="Times New Roman" w:ascii="Times New Roman" w:hAnsi="Times New Roman"/>
          <w:b/>
          <w:bCs/>
          <w:sz w:val="28"/>
          <w:szCs w:val="28"/>
        </w:rPr>
        <w:t>структурированное по темам (разделам) дисциплины с указанием их объемов (в академических часах) и видов учебных занятий</w:t>
      </w:r>
    </w:p>
    <w:p>
      <w:pPr>
        <w:pStyle w:val="Normal"/>
        <w:widowControl w:val="false"/>
        <w:spacing w:lineRule="auto" w:line="240" w:before="0" w:after="0"/>
        <w:jc w:val="center"/>
        <w:rPr>
          <w:rFonts w:ascii="Times New Roman" w:hAnsi="Times New Roman" w:cs="Times New Roman"/>
          <w:b/>
          <w:b/>
          <w:i/>
          <w:i/>
          <w:sz w:val="28"/>
          <w:szCs w:val="28"/>
          <w:lang w:val="x-none"/>
        </w:rPr>
      </w:pPr>
      <w:r>
        <w:rPr>
          <w:rFonts w:cs="Times New Roman" w:ascii="Times New Roman" w:hAnsi="Times New Roman"/>
          <w:b/>
          <w:i/>
          <w:sz w:val="28"/>
          <w:szCs w:val="28"/>
          <w:lang w:val="x-none"/>
        </w:rPr>
        <w:t>5.1 Содержание дисциплины</w:t>
      </w:r>
    </w:p>
    <w:p>
      <w:pPr>
        <w:pStyle w:val="Normal"/>
        <w:widowControl w:val="false"/>
        <w:spacing w:lineRule="auto" w:line="240" w:before="0" w:after="0"/>
        <w:ind w:left="0" w:right="0" w:firstLine="680"/>
        <w:jc w:val="both"/>
        <w:rPr/>
      </w:pPr>
      <w:r>
        <w:rPr>
          <w:rFonts w:cs="Times New Roman" w:ascii="Times New Roman" w:hAnsi="Times New Roman"/>
          <w:b/>
          <w:i/>
          <w:sz w:val="28"/>
          <w:szCs w:val="28"/>
          <w:lang w:val="x-none"/>
        </w:rPr>
        <w:t>Тема 1.</w:t>
      </w:r>
      <w:r>
        <w:rPr>
          <w:rFonts w:cs="Times New Roman" w:ascii="Times New Roman" w:hAnsi="Times New Roman"/>
          <w:i/>
          <w:sz w:val="28"/>
          <w:szCs w:val="28"/>
          <w:lang w:val="x-none"/>
        </w:rPr>
        <w:t xml:space="preserve">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r>
        <w:rPr>
          <w:rFonts w:cs="Times New Roman" w:ascii="Times New Roman" w:hAnsi="Times New Roman"/>
          <w:b/>
          <w:i/>
          <w:sz w:val="28"/>
          <w:szCs w:val="28"/>
        </w:rPr>
        <w:t xml:space="preserve"> в России и за рубежом</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Предмет, цель и задачи курса. Понятие </w:t>
      </w:r>
      <w:r>
        <w:rPr>
          <w:rFonts w:cs="Times New Roman" w:ascii="Times New Roman" w:hAnsi="Times New Roman"/>
          <w:sz w:val="28"/>
          <w:szCs w:val="28"/>
          <w:lang w:val="en-US"/>
        </w:rPr>
        <w:t>GR</w:t>
      </w:r>
      <w:r>
        <w:rPr>
          <w:rFonts w:cs="Times New Roman" w:ascii="Times New Roman" w:hAnsi="Times New Roman"/>
          <w:sz w:val="28"/>
          <w:szCs w:val="28"/>
        </w:rPr>
        <w:t xml:space="preserve">. Особенности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 в России и за рубежом. Понятие, содержание и нормативное регулирование взаимодействия органов государственной власти и бизнеса. Сравнительный анализ конституционного-правового регулирования вопросов взаимодействия органов публичной власти в РФ и в зарубежных странах. Отечественные и зарубежные модели и механизмы взаимодействия власти и бизнеса.</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Понятие, сущность </w:t>
      </w:r>
      <w:r>
        <w:rPr>
          <w:rFonts w:cs="Times New Roman" w:ascii="Times New Roman" w:hAnsi="Times New Roman"/>
          <w:sz w:val="28"/>
          <w:szCs w:val="28"/>
          <w:lang w:val="en-US"/>
        </w:rPr>
        <w:t>PR</w:t>
      </w:r>
      <w:r>
        <w:rPr>
          <w:rFonts w:cs="Times New Roman" w:ascii="Times New Roman" w:hAnsi="Times New Roman"/>
          <w:sz w:val="28"/>
          <w:szCs w:val="28"/>
        </w:rPr>
        <w:t xml:space="preserve">. Цели и задачи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Содержание и нормативно - правовое регулирование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Виды связей с общественностью. Реклама и </w:t>
      </w:r>
      <w:r>
        <w:rPr>
          <w:rFonts w:cs="Times New Roman" w:ascii="Times New Roman" w:hAnsi="Times New Roman"/>
          <w:sz w:val="28"/>
          <w:szCs w:val="28"/>
          <w:lang w:val="en-US"/>
        </w:rPr>
        <w:t>PR</w:t>
      </w:r>
      <w:r>
        <w:rPr>
          <w:rFonts w:cs="Times New Roman" w:ascii="Times New Roman" w:hAnsi="Times New Roman"/>
          <w:sz w:val="28"/>
          <w:szCs w:val="28"/>
        </w:rPr>
        <w:t xml:space="preserve">: сходство и отличия. Связи с общественностью как понятие и объект правового регулирования. Особенности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в России и за рубежом.</w:t>
      </w:r>
    </w:p>
    <w:p>
      <w:pPr>
        <w:pStyle w:val="Normal"/>
        <w:widowControl w:val="false"/>
        <w:spacing w:lineRule="auto" w:line="240" w:before="0" w:after="0"/>
        <w:ind w:left="0" w:right="0" w:firstLine="680"/>
        <w:jc w:val="both"/>
        <w:rPr/>
      </w:pPr>
      <w:r>
        <w:rPr>
          <w:rFonts w:cs="Times New Roman" w:ascii="Times New Roman" w:hAnsi="Times New Roman"/>
          <w:b/>
          <w:i/>
          <w:sz w:val="28"/>
          <w:szCs w:val="28"/>
        </w:rPr>
        <w:t xml:space="preserve">Тема 2. Субъекты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p>
    <w:p>
      <w:pPr>
        <w:pStyle w:val="Normal"/>
        <w:widowControl w:val="false"/>
        <w:spacing w:lineRule="auto" w:line="240" w:before="0" w:after="0"/>
        <w:ind w:left="0" w:right="0" w:firstLine="680"/>
        <w:jc w:val="both"/>
        <w:rPr/>
      </w:pPr>
      <w:r>
        <w:rPr>
          <w:rFonts w:cs="Times New Roman" w:ascii="Times New Roman" w:hAnsi="Times New Roman"/>
          <w:sz w:val="28"/>
          <w:szCs w:val="28"/>
        </w:rPr>
        <w:t>Субъекты PR-деятельности: PR-агентства, PR-подразделения в организациях, ассоциации специалистов и другие лица или специализированные подразделения, которые занимаются организацией и проведением PR-деятельности; нормотворческие и правоприменяющие субъекты: 1) представительные органы государственной власти, которые формируют общую и сп466 ециализированную нормативно-правовую базу функционирования PR-деятельности; 2) профессиональные ассоциации и прочие профессиональные обще</w:t>
        <w:softHyphen/>
        <w:t>ственные организации, 3) органы исполнительной власти, осуществляющие контроль за соблюдением правовых норм субъектами PR-деятельности и применяющие санкции за нарушения этих норм.</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деятельности: Российская Федерация, субъекты Российской Федерации, муниципальные образования;</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юридические лица: понятие, признаки, организационно-правовые формы юридических лиц (Хозяйственные товарищества; Хозяйственные общества; Государственные и муниципальные унитарные предприятия; Потребительский кооператив; </w:t>
      </w:r>
      <w:r>
        <w:rPr>
          <w:rFonts w:cs="Times New Roman" w:ascii="Times New Roman" w:hAnsi="Times New Roman"/>
          <w:bCs/>
          <w:sz w:val="28"/>
          <w:szCs w:val="28"/>
        </w:rPr>
        <w:t xml:space="preserve">Общественные объединения (на примере политических партий). </w:t>
      </w:r>
      <w:r>
        <w:rPr>
          <w:rFonts w:cs="Times New Roman" w:ascii="Times New Roman" w:hAnsi="Times New Roman"/>
          <w:sz w:val="28"/>
          <w:szCs w:val="28"/>
        </w:rPr>
        <w:t xml:space="preserve"> Роль политических партий в обеспечении конструктивного взаимодействия бизнеса и власти: российский и международный опыт. Принципы и функции обеспечения взаимодействия политических партий и государства. Формы взаимодействия государства и политических партий: вовлечение представителей полиических партий в работу органов по разработке проектов законодательных и договорных актов; заключение между органами государственной власти и политическими партиями договоров и соглашений о взаимодействии; инициирование политической партией процедуры принятия соответствующего нормативного правового акта; участие политических партий в выработке решений, принимаемых органами государственной власти и органами местного самоуправления в рамках постоянно действующих консультативных органов и др. Государственный контроль за деятельностью политических партий. </w:t>
      </w:r>
    </w:p>
    <w:p>
      <w:pPr>
        <w:pStyle w:val="Normal"/>
        <w:widowControl w:val="false"/>
        <w:spacing w:lineRule="auto" w:line="240" w:before="0" w:after="0"/>
        <w:ind w:left="0" w:right="0" w:firstLine="680"/>
        <w:jc w:val="both"/>
        <w:rPr/>
      </w:pPr>
      <w:r>
        <w:rPr>
          <w:rFonts w:cs="Times New Roman" w:ascii="Times New Roman" w:hAnsi="Times New Roman"/>
          <w:b/>
          <w:i/>
          <w:sz w:val="28"/>
          <w:szCs w:val="28"/>
        </w:rPr>
        <w:t>Тема 3.</w:t>
      </w:r>
      <w:r>
        <w:rPr>
          <w:rFonts w:cs="Times New Roman" w:ascii="Times New Roman" w:hAnsi="Times New Roman"/>
          <w:i/>
          <w:sz w:val="28"/>
          <w:szCs w:val="28"/>
        </w:rPr>
        <w:t xml:space="preserve"> </w:t>
      </w:r>
      <w:r>
        <w:rPr>
          <w:rFonts w:cs="Times New Roman" w:ascii="Times New Roman" w:hAnsi="Times New Roman"/>
          <w:b/>
          <w:i/>
          <w:sz w:val="28"/>
          <w:szCs w:val="28"/>
        </w:rPr>
        <w:t>Предпринимательство и власть</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Предпринимательство в РФ: понятие, сущность, виды.  </w:t>
      </w:r>
      <w:hyperlink r:id="rId4">
        <w:r>
          <w:rPr>
            <w:rFonts w:cs="Times New Roman" w:ascii="Times New Roman" w:hAnsi="Times New Roman"/>
            <w:color w:val="auto"/>
            <w:sz w:val="28"/>
            <w:szCs w:val="28"/>
            <w:u w:val="none"/>
          </w:rPr>
          <w:t>Контроль за осуществлением предпринимательской деятельности</w:t>
        </w:r>
      </w:hyperlink>
      <w:r>
        <w:rPr>
          <w:rFonts w:cs="Times New Roman" w:ascii="Times New Roman" w:hAnsi="Times New Roman"/>
          <w:sz w:val="28"/>
          <w:szCs w:val="28"/>
        </w:rPr>
        <w:t xml:space="preserve">. Способы и </w:t>
      </w:r>
      <w:hyperlink r:id="rId5">
        <w:r>
          <w:rPr>
            <w:rFonts w:cs="Times New Roman" w:ascii="Times New Roman" w:hAnsi="Times New Roman"/>
            <w:color w:val="auto"/>
            <w:sz w:val="28"/>
            <w:szCs w:val="28"/>
            <w:u w:val="none"/>
          </w:rPr>
          <w:t>форма государственного регулирования предпринимательской деятельности</w:t>
        </w:r>
      </w:hyperlink>
      <w:r>
        <w:rPr>
          <w:rFonts w:cs="Times New Roman" w:ascii="Times New Roman" w:hAnsi="Times New Roman"/>
          <w:sz w:val="28"/>
          <w:szCs w:val="28"/>
        </w:rPr>
        <w:t xml:space="preserve">. </w:t>
      </w:r>
      <w:hyperlink r:id="rId6">
        <w:r>
          <w:rPr>
            <w:rFonts w:cs="Times New Roman" w:ascii="Times New Roman" w:hAnsi="Times New Roman"/>
            <w:color w:val="auto"/>
            <w:sz w:val="28"/>
            <w:szCs w:val="28"/>
            <w:u w:val="none"/>
          </w:rPr>
          <w:t>Система требований, предъявляемых к предпринимательской деятельности</w:t>
        </w:r>
      </w:hyperlink>
      <w:r>
        <w:rPr>
          <w:rFonts w:cs="Times New Roman" w:ascii="Times New Roman" w:hAnsi="Times New Roman"/>
          <w:sz w:val="28"/>
          <w:szCs w:val="28"/>
        </w:rPr>
        <w:t>.</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Зарубежные компании: особенности ведения бизнеса. Роль российских и зарубежных компаний в процессе GR-деятельности. </w:t>
      </w:r>
    </w:p>
    <w:p>
      <w:pPr>
        <w:pStyle w:val="Normal"/>
        <w:widowControl w:val="false"/>
        <w:spacing w:lineRule="auto" w:line="240" w:before="0" w:after="0"/>
        <w:ind w:left="0" w:right="0" w:firstLine="680"/>
        <w:jc w:val="both"/>
        <w:rPr/>
      </w:pPr>
      <w:r>
        <w:rPr>
          <w:rFonts w:cs="Times New Roman" w:ascii="Times New Roman" w:hAnsi="Times New Roman"/>
          <w:sz w:val="28"/>
          <w:szCs w:val="28"/>
        </w:rPr>
        <w:t>Правовой статус и роль торгово-промышленных палат (ТПП) в совершенствовании правового регулирования отношений власти и бизнеса.</w:t>
      </w:r>
    </w:p>
    <w:p>
      <w:pPr>
        <w:pStyle w:val="Normal"/>
        <w:widowControl w:val="false"/>
        <w:spacing w:lineRule="auto" w:line="240" w:before="0" w:after="0"/>
        <w:ind w:left="0" w:right="0" w:firstLine="680"/>
        <w:jc w:val="both"/>
        <w:rPr/>
      </w:pPr>
      <w:r>
        <w:rPr>
          <w:rFonts w:cs="Times New Roman" w:ascii="Times New Roman" w:hAnsi="Times New Roman"/>
          <w:sz w:val="28"/>
          <w:szCs w:val="28"/>
        </w:rPr>
        <w:t>Роль Агентства стратегических инициатив (АСИ) в вопросах взаимодействия власти и бизнеса. Проекты АСИ.</w:t>
      </w:r>
    </w:p>
    <w:p>
      <w:pPr>
        <w:pStyle w:val="Normal"/>
        <w:widowControl w:val="false"/>
        <w:spacing w:lineRule="auto" w:line="240" w:before="0" w:after="0"/>
        <w:ind w:left="0" w:right="0" w:firstLine="680"/>
        <w:jc w:val="both"/>
        <w:rPr/>
      </w:pPr>
      <w:r>
        <w:rPr>
          <w:rFonts w:cs="Times New Roman" w:ascii="Times New Roman" w:hAnsi="Times New Roman"/>
          <w:sz w:val="28"/>
          <w:szCs w:val="28"/>
        </w:rPr>
        <w:t>Российский союз промышленников и предпринимателей: цели, задачи, принципы, взаимодействие с властью.</w:t>
      </w:r>
    </w:p>
    <w:p>
      <w:pPr>
        <w:pStyle w:val="Normal"/>
        <w:widowControl w:val="false"/>
        <w:spacing w:lineRule="auto" w:line="240" w:before="0" w:after="0"/>
        <w:ind w:left="0" w:right="0" w:firstLine="680"/>
        <w:jc w:val="both"/>
        <w:rPr/>
      </w:pPr>
      <w:r>
        <w:rPr>
          <w:rFonts w:cs="Times New Roman" w:ascii="Times New Roman" w:hAnsi="Times New Roman"/>
          <w:sz w:val="28"/>
          <w:szCs w:val="28"/>
        </w:rPr>
        <w:t>Ведущие национальные и международные объединения специалистов в области связей с общественностью: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Крупнейшие международные независимые компании и сети агентств в области связей с общественностью.</w:t>
      </w:r>
    </w:p>
    <w:p>
      <w:pPr>
        <w:pStyle w:val="Normal"/>
        <w:widowControl w:val="false"/>
        <w:spacing w:lineRule="auto" w:line="240" w:before="0" w:after="0"/>
        <w:ind w:left="0" w:right="0" w:firstLine="680"/>
        <w:jc w:val="both"/>
        <w:rPr/>
      </w:pPr>
      <w:r>
        <w:rPr>
          <w:rFonts w:cs="Times New Roman" w:ascii="Times New Roman" w:hAnsi="Times New Roman"/>
          <w:sz w:val="28"/>
          <w:szCs w:val="28"/>
        </w:rPr>
        <w:t>Специфика PR-деятельности в коммерческой сферах деятельности.</w:t>
      </w:r>
    </w:p>
    <w:p>
      <w:pPr>
        <w:pStyle w:val="Normal"/>
        <w:widowControl w:val="false"/>
        <w:spacing w:lineRule="auto" w:line="240" w:before="0" w:after="0"/>
        <w:ind w:left="0" w:right="0" w:firstLine="680"/>
        <w:jc w:val="both"/>
        <w:rPr/>
      </w:pPr>
      <w:r>
        <w:rPr>
          <w:rFonts w:cs="Times New Roman" w:ascii="Times New Roman" w:hAnsi="Times New Roman"/>
          <w:sz w:val="28"/>
          <w:szCs w:val="28"/>
        </w:rPr>
        <w:t>Роль связей с общественностью в некоммерческом секторе. Особенности взаимодействия некоммерческих организаций со СМИ.</w:t>
      </w:r>
    </w:p>
    <w:p>
      <w:pPr>
        <w:pStyle w:val="Normal"/>
        <w:widowControl w:val="false"/>
        <w:spacing w:lineRule="auto" w:line="240" w:before="0" w:after="0"/>
        <w:ind w:left="0" w:right="0" w:firstLine="680"/>
        <w:jc w:val="both"/>
        <w:rPr/>
      </w:pPr>
      <w:r>
        <w:rPr>
          <w:rFonts w:cs="Times New Roman" w:ascii="Times New Roman" w:hAnsi="Times New Roman"/>
          <w:sz w:val="28"/>
          <w:szCs w:val="28"/>
        </w:rPr>
        <w:t>Роль PR в государственной системе. Модели связей с общественностью в государственных организациях.</w:t>
      </w:r>
    </w:p>
    <w:p>
      <w:pPr>
        <w:pStyle w:val="Normal"/>
        <w:widowControl w:val="false"/>
        <w:spacing w:lineRule="auto" w:line="240" w:before="0" w:after="0"/>
        <w:ind w:left="0" w:right="0" w:firstLine="680"/>
        <w:jc w:val="both"/>
        <w:rPr/>
      </w:pPr>
      <w:r>
        <w:rPr>
          <w:rFonts w:cs="Times New Roman" w:ascii="Times New Roman" w:hAnsi="Times New Roman"/>
          <w:sz w:val="28"/>
          <w:szCs w:val="28"/>
        </w:rPr>
        <w:t>Понятие конкуренции и методы ее защиты. Понятия товара и товарного рынка. Координация деятельности хозяйствующих субъектов как особый вид антиконкурентного поведения. Согласованные действия хозяйствующих субъектов, ограничивающие конкуренцию. Запреты на осуществление монополистической деятельности. Государственный контроль экономической концентрации.</w:t>
      </w:r>
    </w:p>
    <w:p>
      <w:pPr>
        <w:pStyle w:val="Normal"/>
        <w:widowControl w:val="false"/>
        <w:spacing w:lineRule="auto" w:line="240" w:before="0" w:after="0"/>
        <w:ind w:left="0" w:right="0" w:firstLine="680"/>
        <w:jc w:val="both"/>
        <w:rPr/>
      </w:pPr>
      <w:r>
        <w:rPr>
          <w:rFonts w:cs="Times New Roman" w:ascii="Times New Roman" w:hAnsi="Times New Roman"/>
          <w:b/>
          <w:i/>
          <w:sz w:val="28"/>
          <w:szCs w:val="28"/>
        </w:rPr>
        <w:t>Тема 4.</w:t>
      </w:r>
      <w:r>
        <w:rPr>
          <w:rFonts w:cs="Times New Roman" w:ascii="Times New Roman" w:hAnsi="Times New Roman"/>
          <w:i/>
          <w:sz w:val="28"/>
          <w:szCs w:val="28"/>
        </w:rPr>
        <w:t xml:space="preserve"> </w:t>
      </w:r>
      <w:r>
        <w:rPr>
          <w:rFonts w:cs="Times New Roman" w:ascii="Times New Roman" w:hAnsi="Times New Roman"/>
          <w:b/>
          <w:i/>
          <w:sz w:val="28"/>
          <w:szCs w:val="28"/>
        </w:rPr>
        <w:t xml:space="preserve">Правовое поле взаимодействия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Государственно-частное партнерство как форма взаимодействия власти и бизнеса. Принципы правового регулирования государственно-частного партнерства. Объекты и субъекты государственно-частного партнерства.  </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Правовые формы государственно-частного партнерства: концессия; режим особых экономических зон; государственный или муниципальный контракт; договор доверительного управления; инвестиционный фонд РФ; аренда (лизинг); соглашение о разделе продукции; целевые программы; совместные предприятия и др.  </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Кластерный подход в реализации проектов государственно-частного партнерства. </w:t>
      </w:r>
    </w:p>
    <w:p>
      <w:pPr>
        <w:pStyle w:val="Normal"/>
        <w:widowControl w:val="false"/>
        <w:spacing w:lineRule="auto" w:line="240" w:before="0" w:after="0"/>
        <w:ind w:left="0" w:right="0" w:firstLine="680"/>
        <w:jc w:val="both"/>
        <w:rPr/>
      </w:pPr>
      <w:r>
        <w:rPr>
          <w:rFonts w:cs="Times New Roman" w:ascii="Times New Roman" w:hAnsi="Times New Roman"/>
          <w:sz w:val="28"/>
          <w:szCs w:val="28"/>
        </w:rPr>
        <w:t>Государственное регулирование государственно-частного партнерства.</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Зарубежный опыт управления государственно-частным  партнерством.  </w:t>
      </w:r>
    </w:p>
    <w:p>
      <w:pPr>
        <w:pStyle w:val="Normal"/>
        <w:widowControl w:val="false"/>
        <w:spacing w:lineRule="auto" w:line="240" w:before="0" w:after="0"/>
        <w:ind w:left="0" w:right="0" w:firstLine="680"/>
        <w:jc w:val="both"/>
        <w:rPr/>
      </w:pPr>
      <w:r>
        <w:rPr>
          <w:rFonts w:cs="Times New Roman" w:ascii="Times New Roman" w:hAnsi="Times New Roman"/>
          <w:b/>
          <w:bCs/>
          <w:i/>
          <w:sz w:val="28"/>
          <w:szCs w:val="28"/>
        </w:rPr>
        <w:t>Тема 5. Лоббизм в России и за рубежом: правовые основы и политическая практика</w:t>
      </w:r>
    </w:p>
    <w:p>
      <w:pPr>
        <w:pStyle w:val="Normal"/>
        <w:widowControl w:val="false"/>
        <w:spacing w:lineRule="auto" w:line="240" w:before="0" w:after="0"/>
        <w:ind w:left="0" w:right="0" w:firstLine="680"/>
        <w:jc w:val="both"/>
        <w:rPr/>
      </w:pPr>
      <w:r>
        <w:rPr>
          <w:rFonts w:cs="Times New Roman" w:ascii="Times New Roman" w:hAnsi="Times New Roman"/>
          <w:bCs/>
          <w:sz w:val="28"/>
          <w:szCs w:val="28"/>
        </w:rPr>
        <w:t>Понятия: «лоббистская деятельность», «лоббизм». Вопросы правового регулирования лобистской деятельности в РФ. Назначение и цели лобистской деятельности. Государственный аппарат и его деятельность как объект и субъект лобистской деятельности. Права и обязанности лоббиста. Технологии лоббистской деятельности. Правовые формы лобистской деятельности. Ответственность за незаконную лобистскую деятельность. Проблемы правового регулирования лобистской деятельности. Развитие правового регулирования лоббистской деятельности: перспективы и содержание российской правовой модели лоббизма.</w:t>
      </w:r>
    </w:p>
    <w:p>
      <w:pPr>
        <w:pStyle w:val="Normal"/>
        <w:widowControl w:val="false"/>
        <w:spacing w:lineRule="auto" w:line="240" w:before="0" w:after="0"/>
        <w:ind w:left="0" w:right="0" w:firstLine="680"/>
        <w:jc w:val="both"/>
        <w:rPr/>
      </w:pPr>
      <w:r>
        <w:rPr>
          <w:rFonts w:cs="Times New Roman" w:ascii="Times New Roman" w:hAnsi="Times New Roman"/>
          <w:bCs/>
          <w:sz w:val="28"/>
          <w:szCs w:val="28"/>
        </w:rPr>
        <w:t>Международный опыт регулирования лоббистской деятельности. Правовое регулирование лобистской деятельности – опыт США; Германии; Великобритании; Франции; Канады.</w:t>
      </w:r>
    </w:p>
    <w:p>
      <w:pPr>
        <w:pStyle w:val="Normal"/>
        <w:widowControl w:val="false"/>
        <w:spacing w:lineRule="auto" w:line="240" w:before="0" w:after="0"/>
        <w:ind w:left="0" w:right="0" w:firstLine="680"/>
        <w:jc w:val="both"/>
        <w:rPr/>
      </w:pPr>
      <w:r>
        <w:rPr>
          <w:rFonts w:cs="Times New Roman" w:ascii="Times New Roman" w:hAnsi="Times New Roman"/>
          <w:bCs/>
          <w:sz w:val="28"/>
          <w:szCs w:val="28"/>
        </w:rPr>
        <w:t>Лоббизм и коррупция – проблема отношений власти и бизнеса. Формы проявления коррупции при осуществлении лоббистской деятельности: преступления, проступки, иные действия (бездействие). Правовая основа противодействия коррупции.</w:t>
      </w:r>
    </w:p>
    <w:p>
      <w:pPr>
        <w:pStyle w:val="Normal"/>
        <w:widowControl w:val="false"/>
        <w:spacing w:lineRule="auto" w:line="240" w:before="0" w:after="0"/>
        <w:ind w:left="0" w:right="0" w:firstLine="680"/>
        <w:jc w:val="both"/>
        <w:rPr/>
      </w:pPr>
      <w:r>
        <w:rPr>
          <w:rFonts w:cs="Times New Roman" w:ascii="Times New Roman" w:hAnsi="Times New Roman"/>
          <w:b/>
          <w:i/>
          <w:sz w:val="28"/>
          <w:szCs w:val="28"/>
        </w:rPr>
        <w:t xml:space="preserve">Тема 6. Юридическое сопровождение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 процессов, GR-проектов</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Особенности сопровождения </w:t>
      </w:r>
      <w:r>
        <w:rPr>
          <w:rFonts w:cs="Times New Roman" w:ascii="Times New Roman" w:hAnsi="Times New Roman"/>
          <w:sz w:val="28"/>
          <w:szCs w:val="28"/>
          <w:lang w:val="en-US"/>
        </w:rPr>
        <w:t>PR</w:t>
      </w:r>
      <w:r>
        <w:rPr>
          <w:rFonts w:cs="Times New Roman" w:ascii="Times New Roman" w:hAnsi="Times New Roman"/>
          <w:sz w:val="28"/>
          <w:szCs w:val="28"/>
        </w:rPr>
        <w:t xml:space="preserve"> – процессов. Роль договорных отношений во взаимодействии бизнеса и государственных органов. Договор как основной вид сделки в процессе взаимодействия: понятие и виды сделок, форма сделок, последствия несоблюдения формы сделки, последствия недействительности сделки.</w:t>
      </w:r>
    </w:p>
    <w:p>
      <w:pPr>
        <w:pStyle w:val="Normal"/>
        <w:widowControl w:val="false"/>
        <w:spacing w:lineRule="auto" w:line="240" w:before="0" w:after="0"/>
        <w:ind w:left="0" w:right="0" w:firstLine="680"/>
        <w:jc w:val="both"/>
        <w:rPr/>
      </w:pPr>
      <w:r>
        <w:rPr>
          <w:rFonts w:cs="Times New Roman" w:ascii="Times New Roman" w:hAnsi="Times New Roman"/>
          <w:sz w:val="28"/>
          <w:szCs w:val="28"/>
        </w:rPr>
        <w:t>Заключение, изменение и расторжение договоров. Исполнение обязательств. Обеспечение исполнения обязательств. Ответственность за нарушение обязательств. Прекращение обязательств.</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Юридические особенности сопровождения </w:t>
      </w:r>
      <w:r>
        <w:rPr>
          <w:rFonts w:cs="Times New Roman" w:ascii="Times New Roman" w:hAnsi="Times New Roman"/>
          <w:sz w:val="28"/>
          <w:szCs w:val="28"/>
          <w:lang w:val="en-US"/>
        </w:rPr>
        <w:t>GR</w:t>
      </w:r>
      <w:r>
        <w:rPr>
          <w:rFonts w:cs="Times New Roman" w:ascii="Times New Roman" w:hAnsi="Times New Roman"/>
          <w:sz w:val="28"/>
          <w:szCs w:val="28"/>
        </w:rPr>
        <w:t xml:space="preserve"> проектов.</w:t>
      </w:r>
    </w:p>
    <w:p>
      <w:pPr>
        <w:pStyle w:val="Normal"/>
        <w:widowControl w:val="false"/>
        <w:spacing w:lineRule="auto" w:line="240" w:before="0" w:after="0"/>
        <w:ind w:left="0" w:right="0" w:firstLine="680"/>
        <w:jc w:val="both"/>
        <w:rPr/>
      </w:pPr>
      <w:r>
        <w:rPr>
          <w:rFonts w:cs="Times New Roman" w:ascii="Times New Roman" w:hAnsi="Times New Roman"/>
          <w:b/>
          <w:i/>
          <w:sz w:val="28"/>
          <w:szCs w:val="28"/>
        </w:rPr>
        <w:t xml:space="preserve">Тема 7. Правовые формы защиты прав и законных интересов в сфере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r>
        <w:rPr>
          <w:rFonts w:cs="Times New Roman" w:ascii="Times New Roman" w:hAnsi="Times New Roman"/>
          <w:b/>
          <w:i/>
          <w:sz w:val="28"/>
          <w:szCs w:val="28"/>
        </w:rPr>
        <w:t xml:space="preserve"> – деятельности</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Правовое регулирование ответственности. Понятие юридической ответственности. Виды юридической ответственности: дисциплинарная, гражданско-правовая, административная, уголовная. Общая характеристика видов правонарушений. Гражданское, арбитражное и административное судопроизводство. Альтернативные способы разрешения споров. Права и обязанности сторон при проведении процессуальных действий. </w:t>
      </w:r>
    </w:p>
    <w:p>
      <w:pPr>
        <w:pStyle w:val="Normal"/>
        <w:widowControl w:val="false"/>
        <w:spacing w:lineRule="auto" w:line="240" w:before="0" w:after="0"/>
        <w:ind w:left="0" w:right="0" w:firstLine="680"/>
        <w:jc w:val="both"/>
        <w:rPr/>
      </w:pPr>
      <w:r>
        <w:rPr>
          <w:rFonts w:cs="Times New Roman" w:ascii="Times New Roman" w:hAnsi="Times New Roman"/>
          <w:sz w:val="28"/>
          <w:szCs w:val="28"/>
        </w:rPr>
        <w:t>Защита чести, достоинства, деловой репутации. Возмещение убытков и морального вреда.</w:t>
      </w:r>
    </w:p>
    <w:p>
      <w:pPr>
        <w:pStyle w:val="Normal"/>
        <w:widowControl w:val="false"/>
        <w:spacing w:lineRule="auto" w:line="240" w:before="0" w:after="0"/>
        <w:ind w:left="0" w:right="0" w:firstLine="680"/>
        <w:jc w:val="both"/>
        <w:rPr/>
      </w:pPr>
      <w:r>
        <w:rPr>
          <w:rFonts w:cs="Times New Roman" w:ascii="Times New Roman" w:hAnsi="Times New Roman"/>
          <w:sz w:val="28"/>
          <w:szCs w:val="28"/>
        </w:rPr>
        <w:t>Право потребителя на возмещение вреда. Особенность гражданско-правовой ответственности за нарушение прав потребителя. Понятие и виды публичной защиты прав потребителей. Порядок судебной защиты прав потребителей.</w:t>
      </w:r>
    </w:p>
    <w:p>
      <w:pPr>
        <w:pStyle w:val="Normal"/>
        <w:widowControl w:val="false"/>
        <w:spacing w:lineRule="auto" w:line="240" w:before="0" w:after="0"/>
        <w:ind w:left="0" w:right="0" w:firstLine="680"/>
        <w:jc w:val="both"/>
        <w:rPr/>
      </w:pPr>
      <w:r>
        <w:rPr>
          <w:rFonts w:cs="Times New Roman" w:ascii="Times New Roman" w:hAnsi="Times New Roman"/>
          <w:sz w:val="28"/>
          <w:szCs w:val="28"/>
        </w:rPr>
        <w:t>Ответственность за нарушение авторского права. Виды нарушений авторского права.</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Судебный </w:t>
      </w:r>
      <w:r>
        <w:rPr>
          <w:rFonts w:cs="Times New Roman" w:ascii="Times New Roman" w:hAnsi="Times New Roman"/>
          <w:sz w:val="28"/>
          <w:szCs w:val="28"/>
          <w:lang w:val="en-US"/>
        </w:rPr>
        <w:t>PR</w:t>
      </w:r>
      <w:r>
        <w:rPr>
          <w:rFonts w:cs="Times New Roman" w:ascii="Times New Roman" w:hAnsi="Times New Roman"/>
          <w:sz w:val="28"/>
          <w:szCs w:val="28"/>
        </w:rPr>
        <w:t xml:space="preserve">: сущность, цели, правовая основа. Инструменты судебного </w:t>
      </w:r>
      <w:r>
        <w:rPr>
          <w:rFonts w:cs="Times New Roman" w:ascii="Times New Roman" w:hAnsi="Times New Roman"/>
          <w:sz w:val="28"/>
          <w:szCs w:val="28"/>
          <w:lang w:val="en-US"/>
        </w:rPr>
        <w:t>PR</w:t>
      </w:r>
      <w:r>
        <w:rPr>
          <w:rFonts w:cs="Times New Roman" w:ascii="Times New Roman" w:hAnsi="Times New Roman"/>
          <w:sz w:val="28"/>
          <w:szCs w:val="28"/>
        </w:rPr>
        <w:t>.</w:t>
      </w:r>
    </w:p>
    <w:p>
      <w:pPr>
        <w:pStyle w:val="Normal"/>
        <w:widowControl w:val="false"/>
        <w:spacing w:lineRule="auto" w:line="240" w:before="0" w:after="0"/>
        <w:ind w:left="0" w:right="0" w:firstLine="680"/>
        <w:jc w:val="both"/>
        <w:rPr/>
      </w:pPr>
      <w:r>
        <w:rPr>
          <w:rFonts w:cs="Times New Roman" w:ascii="Times New Roman" w:hAnsi="Times New Roman"/>
          <w:b/>
          <w:i/>
          <w:sz w:val="28"/>
          <w:szCs w:val="28"/>
        </w:rPr>
        <w:t>Тема 8.</w:t>
      </w:r>
      <w:r>
        <w:rPr>
          <w:rFonts w:cs="Times New Roman" w:ascii="Times New Roman" w:hAnsi="Times New Roman"/>
          <w:i/>
          <w:sz w:val="28"/>
          <w:szCs w:val="28"/>
        </w:rPr>
        <w:t xml:space="preserve"> </w:t>
      </w:r>
      <w:r>
        <w:rPr>
          <w:rFonts w:cs="Times New Roman" w:ascii="Times New Roman" w:hAnsi="Times New Roman"/>
          <w:b/>
          <w:i/>
          <w:sz w:val="28"/>
          <w:szCs w:val="28"/>
        </w:rPr>
        <w:t>Труд, государство, бизнес: правовые вопросы взаимодействия</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Правовое регулирование трудовых отношений.  Основания возникновения, изменения и прекращения трудовых правоотношений. Роль трудового договора в регулировании трудовых отношений. </w:t>
      </w:r>
    </w:p>
    <w:p>
      <w:pPr>
        <w:pStyle w:val="Normal"/>
        <w:widowControl w:val="false"/>
        <w:spacing w:lineRule="auto" w:line="240" w:before="0" w:after="0"/>
        <w:ind w:left="0" w:right="0" w:firstLine="680"/>
        <w:jc w:val="both"/>
        <w:rPr/>
      </w:pPr>
      <w:r>
        <w:rPr>
          <w:rFonts w:cs="Times New Roman" w:ascii="Times New Roman" w:hAnsi="Times New Roman"/>
          <w:sz w:val="28"/>
          <w:szCs w:val="28"/>
        </w:rPr>
        <w:t xml:space="preserve">Социальное партнерство государства, бизнеса и профсоюзов. </w:t>
      </w:r>
      <w:r>
        <w:rPr>
          <w:rFonts w:cs="Times New Roman" w:ascii="Times New Roman" w:hAnsi="Times New Roman"/>
          <w:bCs/>
          <w:sz w:val="28"/>
          <w:szCs w:val="28"/>
        </w:rPr>
        <w:t xml:space="preserve">Российская трехсторонняя комиссия по регулированию социально-трудовых отношений: принципы, цели, задачи. </w:t>
      </w:r>
      <w:r>
        <w:rPr>
          <w:rFonts w:cs="Times New Roman" w:ascii="Times New Roman" w:hAnsi="Times New Roman"/>
          <w:sz w:val="28"/>
          <w:szCs w:val="28"/>
        </w:rPr>
        <w:t>Правовая регламентация статуса и деятельности трехсторонних комиссий на разных уровнях.</w:t>
      </w:r>
    </w:p>
    <w:p>
      <w:pPr>
        <w:pStyle w:val="Normal"/>
        <w:widowControl w:val="false"/>
        <w:spacing w:lineRule="auto" w:line="240" w:before="0" w:after="0"/>
        <w:ind w:left="0" w:right="0" w:firstLine="680"/>
        <w:jc w:val="both"/>
        <w:rPr/>
      </w:pPr>
      <w:r>
        <w:rPr>
          <w:rFonts w:cs="Times New Roman" w:ascii="Times New Roman" w:hAnsi="Times New Roman"/>
          <w:sz w:val="28"/>
          <w:szCs w:val="28"/>
        </w:rPr>
        <w:t>Занятость и государственная политика в сфере занятости: роль государственной службы занятости в преодолении безработицы; эффективность системы пособий по безработице; приоритеты государственной политики в области занятости населения. Международный опыт государственной политики в области занятости.</w:t>
      </w:r>
    </w:p>
    <w:p>
      <w:pPr>
        <w:pStyle w:val="Normal"/>
        <w:widowControl w:val="false"/>
        <w:spacing w:lineRule="auto" w:line="240" w:before="0" w:after="0"/>
        <w:ind w:left="0" w:right="0" w:firstLine="680"/>
        <w:jc w:val="both"/>
        <w:rPr/>
      </w:pPr>
      <w:r>
        <w:rPr>
          <w:rFonts w:cs="Times New Roman" w:ascii="Times New Roman" w:hAnsi="Times New Roman"/>
          <w:sz w:val="28"/>
          <w:szCs w:val="28"/>
        </w:rPr>
        <w:t>Правовое поведение и ответственность по трудовому законодательству.</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b/>
          <w:b/>
          <w:i/>
          <w:i/>
          <w:sz w:val="28"/>
          <w:szCs w:val="28"/>
        </w:rPr>
      </w:pPr>
      <w:r>
        <w:rPr>
          <w:rFonts w:cs="Times New Roman" w:ascii="Times New Roman" w:hAnsi="Times New Roman"/>
          <w:b/>
          <w:i/>
          <w:sz w:val="28"/>
          <w:szCs w:val="28"/>
        </w:rPr>
      </w:r>
      <w:r>
        <w:br w:type="page"/>
      </w:r>
    </w:p>
    <w:p>
      <w:pPr>
        <w:pStyle w:val="Normal"/>
        <w:ind w:firstLine="709"/>
        <w:jc w:val="both"/>
        <w:rPr>
          <w:rFonts w:ascii="Times New Roman" w:hAnsi="Times New Roman" w:cs="Times New Roman"/>
          <w:b/>
          <w:b/>
          <w:i/>
          <w:i/>
          <w:sz w:val="28"/>
          <w:szCs w:val="28"/>
        </w:rPr>
      </w:pPr>
      <w:r>
        <w:rPr>
          <w:rFonts w:cs="Times New Roman" w:ascii="Times New Roman" w:hAnsi="Times New Roman"/>
          <w:b/>
          <w:i/>
          <w:sz w:val="28"/>
          <w:szCs w:val="28"/>
        </w:rPr>
        <w:t>5.2 Учебно-тематический план</w:t>
      </w:r>
    </w:p>
    <w:p>
      <w:pPr>
        <w:pStyle w:val="Normal"/>
        <w:ind w:firstLine="709"/>
        <w:jc w:val="right"/>
        <w:rPr>
          <w:b w:val="false"/>
          <w:b w:val="false"/>
          <w:bCs w:val="false"/>
          <w:i w:val="false"/>
          <w:i w:val="false"/>
          <w:iCs w:val="false"/>
        </w:rPr>
      </w:pPr>
      <w:r>
        <w:rPr>
          <w:rFonts w:cs="Times New Roman" w:ascii="Times New Roman" w:hAnsi="Times New Roman"/>
          <w:b w:val="false"/>
          <w:bCs w:val="false"/>
          <w:i w:val="false"/>
          <w:iCs w:val="false"/>
          <w:sz w:val="28"/>
          <w:szCs w:val="28"/>
        </w:rPr>
        <w:t>Таблица 3</w:t>
      </w:r>
    </w:p>
    <w:tbl>
      <w:tblPr>
        <w:tblW w:w="10490" w:type="dxa"/>
        <w:jc w:val="left"/>
        <w:tblInd w:w="-714" w:type="dxa"/>
        <w:tblLayout w:type="fixed"/>
        <w:tblCellMar>
          <w:top w:w="0" w:type="dxa"/>
          <w:left w:w="108" w:type="dxa"/>
          <w:bottom w:w="0" w:type="dxa"/>
          <w:right w:w="108" w:type="dxa"/>
        </w:tblCellMar>
        <w:tblLook w:val="0000" w:noHBand="0" w:noVBand="0" w:firstColumn="0" w:lastRow="0" w:lastColumn="0" w:firstRow="0"/>
      </w:tblPr>
      <w:tblGrid>
        <w:gridCol w:w="567"/>
        <w:gridCol w:w="2125"/>
        <w:gridCol w:w="758"/>
        <w:gridCol w:w="945"/>
        <w:gridCol w:w="709"/>
        <w:gridCol w:w="1134"/>
        <w:gridCol w:w="1134"/>
        <w:gridCol w:w="1241"/>
        <w:gridCol w:w="1876"/>
      </w:tblGrid>
      <w:tr>
        <w:trPr>
          <w:trHeight w:val="322" w:hRule="atLeast"/>
        </w:trPr>
        <w:tc>
          <w:tcPr>
            <w:tcW w:w="56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 xml:space="preserve">№ </w:t>
            </w:r>
            <w:r>
              <w:rPr>
                <w:rFonts w:cs="Times New Roman" w:ascii="Times New Roman" w:hAnsi="Times New Roman"/>
                <w:b w:val="false"/>
                <w:bCs w:val="false"/>
                <w:sz w:val="20"/>
                <w:szCs w:val="20"/>
              </w:rPr>
              <w:t>п/п</w:t>
            </w:r>
          </w:p>
        </w:tc>
        <w:tc>
          <w:tcPr>
            <w:tcW w:w="212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Наименование темы дисциплины</w:t>
            </w:r>
          </w:p>
        </w:tc>
        <w:tc>
          <w:tcPr>
            <w:tcW w:w="5921"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Трудоемкость в часах</w:t>
            </w:r>
          </w:p>
        </w:tc>
        <w:tc>
          <w:tcPr>
            <w:tcW w:w="187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Формы текущего контроля успеваемости</w:t>
            </w:r>
          </w:p>
        </w:tc>
      </w:tr>
      <w:tr>
        <w:trPr>
          <w:trHeight w:val="281" w:hRule="atLeast"/>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c>
          <w:tcPr>
            <w:tcW w:w="21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c>
          <w:tcPr>
            <w:tcW w:w="75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Всего</w:t>
            </w:r>
          </w:p>
        </w:tc>
        <w:tc>
          <w:tcPr>
            <w:tcW w:w="3922"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Аудиторная работа</w:t>
            </w:r>
          </w:p>
        </w:tc>
        <w:tc>
          <w:tcPr>
            <w:tcW w:w="124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Самостоятельная работа</w:t>
            </w:r>
          </w:p>
        </w:tc>
        <w:tc>
          <w:tcPr>
            <w:tcW w:w="18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r>
      <w:tr>
        <w:trPr>
          <w:trHeight w:val="1370" w:hRule="atLeast"/>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c>
          <w:tcPr>
            <w:tcW w:w="21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c>
          <w:tcPr>
            <w:tcW w:w="75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Общая</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Лек-ции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Практические и семинарские занятия</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Занятия в интерактивных формах</w:t>
            </w:r>
          </w:p>
        </w:tc>
        <w:tc>
          <w:tcPr>
            <w:tcW w:w="12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c>
          <w:tcPr>
            <w:tcW w:w="18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r>
      <w:tr>
        <w:trPr>
          <w:trHeight w:val="178"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1</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PR и GR в России и за рубежом.</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13</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10</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дискуссия, доклад, анализ ситуационных задач</w:t>
            </w:r>
          </w:p>
        </w:tc>
      </w:tr>
      <w:tr>
        <w:trPr>
          <w:trHeight w:val="317"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2</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 xml:space="preserve">Субъекты </w:t>
            </w:r>
            <w:r>
              <w:rPr>
                <w:rFonts w:cs="Times New Roman" w:ascii="Times New Roman" w:hAnsi="Times New Roman"/>
                <w:b w:val="false"/>
                <w:bCs w:val="false"/>
                <w:sz w:val="20"/>
                <w:szCs w:val="20"/>
                <w:lang w:val="en-US"/>
              </w:rPr>
              <w:t>PR</w:t>
            </w:r>
            <w:r>
              <w:rPr>
                <w:rFonts w:cs="Times New Roman" w:ascii="Times New Roman" w:hAnsi="Times New Roman"/>
                <w:b w:val="false"/>
                <w:bCs w:val="false"/>
                <w:sz w:val="20"/>
                <w:szCs w:val="20"/>
              </w:rPr>
              <w:t xml:space="preserve"> и </w:t>
            </w:r>
            <w:r>
              <w:rPr>
                <w:rFonts w:cs="Times New Roman" w:ascii="Times New Roman" w:hAnsi="Times New Roman"/>
                <w:b w:val="false"/>
                <w:bCs w:val="false"/>
                <w:sz w:val="20"/>
                <w:szCs w:val="20"/>
                <w:lang w:val="en-US"/>
              </w:rPr>
              <w:t>GR</w:t>
            </w:r>
            <w:r>
              <w:rPr>
                <w:rFonts w:cs="Times New Roman" w:ascii="Times New Roman" w:hAnsi="Times New Roman"/>
                <w:b w:val="false"/>
                <w:bCs w:val="false"/>
                <w:sz w:val="20"/>
                <w:szCs w:val="20"/>
              </w:rPr>
              <w:t xml:space="preserve"> – деятельности.</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13</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t>10</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дискуссия, доклад</w:t>
            </w:r>
          </w:p>
        </w:tc>
      </w:tr>
      <w:tr>
        <w:trPr>
          <w:trHeight w:val="281"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3</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Предпринимательство и власть.</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13</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t>10</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доклад, решение ситуационных задач, анализ судебной практики</w:t>
            </w:r>
          </w:p>
        </w:tc>
      </w:tr>
      <w:tr>
        <w:trPr>
          <w:trHeight w:val="293"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4</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Правовое поле взаимодействия PR и GR.</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13</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t>10</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доклад, дискуссия, решение ситуационных задач, анализ судебной практики</w:t>
            </w:r>
          </w:p>
        </w:tc>
      </w:tr>
      <w:tr>
        <w:trPr>
          <w:trHeight w:val="214"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5</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Лоббизм в России и за рубежом: правовые основы и политическая практика.</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b w:val="false"/>
                <w:b w:val="false"/>
                <w:bCs w:val="false"/>
                <w:sz w:val="20"/>
                <w:szCs w:val="20"/>
              </w:rPr>
            </w:pPr>
            <w:r>
              <w:rPr>
                <w:rFonts w:cs="Times New Roman" w:ascii="Times New Roman" w:hAnsi="Times New Roman"/>
                <w:b w:val="false"/>
                <w:bCs w:val="false"/>
                <w:sz w:val="20"/>
                <w:szCs w:val="20"/>
              </w:rPr>
              <w:t>13</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10</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дискуссия, решение ситуационных задач,</w:t>
            </w:r>
          </w:p>
        </w:tc>
      </w:tr>
      <w:tr>
        <w:trPr>
          <w:trHeight w:val="239"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6</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Юридическое сопровождение PR – процессов, GR-проектов.</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b w:val="false"/>
                <w:b w:val="false"/>
                <w:bCs w:val="false"/>
                <w:sz w:val="20"/>
                <w:szCs w:val="20"/>
              </w:rPr>
            </w:pPr>
            <w:r>
              <w:rPr>
                <w:rFonts w:cs="Times New Roman" w:ascii="Times New Roman" w:hAnsi="Times New Roman"/>
                <w:b w:val="false"/>
                <w:bCs w:val="false"/>
                <w:sz w:val="20"/>
                <w:szCs w:val="20"/>
              </w:rPr>
              <w:t>13</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10</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дискуссия, решение ситуационных задач</w:t>
            </w:r>
          </w:p>
        </w:tc>
      </w:tr>
      <w:tr>
        <w:trPr>
          <w:trHeight w:val="256"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7</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Правовые формы защиты прав и законных интересов в сфере PR и GR – деятельности.</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b w:val="false"/>
                <w:b w:val="false"/>
                <w:bCs w:val="false"/>
                <w:sz w:val="20"/>
                <w:szCs w:val="20"/>
              </w:rPr>
            </w:pPr>
            <w:r>
              <w:rPr>
                <w:rFonts w:cs="Times New Roman" w:ascii="Times New Roman" w:hAnsi="Times New Roman"/>
                <w:b w:val="false"/>
                <w:bCs w:val="false"/>
                <w:sz w:val="20"/>
                <w:szCs w:val="20"/>
              </w:rPr>
              <w:t>13</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10</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доклад, дискуссия, анализ судебной практики</w:t>
            </w:r>
          </w:p>
        </w:tc>
      </w:tr>
      <w:tr>
        <w:trPr>
          <w:trHeight w:val="208"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8</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Труд, государство, бизнес: правовые вопросы взаимодействия.</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b w:val="false"/>
                <w:b w:val="false"/>
                <w:bCs w:val="false"/>
                <w:sz w:val="20"/>
                <w:szCs w:val="20"/>
              </w:rPr>
            </w:pPr>
            <w:r>
              <w:rPr>
                <w:rFonts w:cs="Times New Roman" w:ascii="Times New Roman" w:hAnsi="Times New Roman"/>
                <w:b w:val="false"/>
                <w:bCs w:val="false"/>
                <w:sz w:val="20"/>
                <w:szCs w:val="20"/>
              </w:rPr>
              <w:t>17</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14</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опрос, решение ситуационных задач, доклад</w:t>
            </w:r>
          </w:p>
        </w:tc>
      </w:tr>
      <w:tr>
        <w:trPr>
          <w:trHeight w:val="647"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val="false"/>
                <w:b w:val="false"/>
                <w:bCs w:val="false"/>
                <w:sz w:val="20"/>
                <w:szCs w:val="20"/>
              </w:rPr>
            </w:pPr>
            <w:r>
              <w:rPr>
                <w:rFonts w:cs="Times New Roman" w:ascii="Times New Roman" w:hAnsi="Times New Roman"/>
                <w:b w:val="false"/>
                <w:bCs w:val="false"/>
                <w:sz w:val="20"/>
                <w:szCs w:val="20"/>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В целом по дисциплине</w:t>
            </w:r>
          </w:p>
        </w:tc>
        <w:tc>
          <w:tcPr>
            <w:tcW w:w="7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108</w:t>
            </w:r>
          </w:p>
        </w:tc>
        <w:tc>
          <w:tcPr>
            <w:tcW w:w="9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24</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10</w:t>
            </w:r>
          </w:p>
        </w:tc>
        <w:tc>
          <w:tcPr>
            <w:tcW w:w="12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0"/>
                <w:szCs w:val="20"/>
              </w:rPr>
            </w:pPr>
            <w:r>
              <w:rPr>
                <w:rFonts w:cs="Times New Roman" w:ascii="Times New Roman" w:hAnsi="Times New Roman"/>
                <w:b w:val="false"/>
                <w:bCs w:val="false"/>
                <w:sz w:val="20"/>
                <w:szCs w:val="20"/>
              </w:rPr>
              <w:t>84</w:t>
            </w:r>
          </w:p>
        </w:tc>
        <w:tc>
          <w:tcPr>
            <w:tcW w:w="18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b w:val="false"/>
                <w:b w:val="false"/>
                <w:bCs w:val="false"/>
                <w:sz w:val="20"/>
                <w:szCs w:val="20"/>
              </w:rPr>
            </w:pPr>
            <w:r>
              <w:rPr>
                <w:rFonts w:cs="Times New Roman" w:ascii="Times New Roman" w:hAnsi="Times New Roman"/>
                <w:b w:val="false"/>
                <w:bCs w:val="false"/>
                <w:sz w:val="20"/>
                <w:szCs w:val="20"/>
              </w:rPr>
              <w:t>Контрольная работа</w:t>
            </w:r>
          </w:p>
        </w:tc>
      </w:tr>
    </w:tbl>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i/>
          <w:i/>
          <w:sz w:val="28"/>
          <w:szCs w:val="28"/>
        </w:rPr>
      </w:pPr>
      <w:r>
        <w:rPr>
          <w:rFonts w:cs="Times New Roman" w:ascii="Times New Roman" w:hAnsi="Times New Roman"/>
          <w:i/>
          <w:sz w:val="28"/>
          <w:szCs w:val="28"/>
        </w:rPr>
      </w:r>
      <w:r>
        <w:br w:type="page"/>
      </w:r>
    </w:p>
    <w:p>
      <w:pPr>
        <w:pStyle w:val="Normal"/>
        <w:ind w:firstLine="709"/>
        <w:jc w:val="both"/>
        <w:rPr>
          <w:rFonts w:ascii="Times New Roman" w:hAnsi="Times New Roman" w:cs="Times New Roman"/>
          <w:b/>
          <w:b/>
          <w:i/>
          <w:i/>
          <w:sz w:val="28"/>
          <w:szCs w:val="28"/>
        </w:rPr>
      </w:pPr>
      <w:r>
        <w:rPr>
          <w:rFonts w:cs="Times New Roman" w:ascii="Times New Roman" w:hAnsi="Times New Roman"/>
          <w:i/>
          <w:sz w:val="28"/>
          <w:szCs w:val="28"/>
        </w:rPr>
        <w:t xml:space="preserve">5.3 </w:t>
      </w:r>
      <w:r>
        <w:rPr>
          <w:rFonts w:cs="Times New Roman" w:ascii="Times New Roman" w:hAnsi="Times New Roman"/>
          <w:b/>
          <w:i/>
          <w:sz w:val="28"/>
          <w:szCs w:val="28"/>
        </w:rPr>
        <w:t>Содержание практических и семинарских занятий</w:t>
      </w:r>
    </w:p>
    <w:p>
      <w:pPr>
        <w:pStyle w:val="Normal"/>
        <w:ind w:firstLine="709"/>
        <w:jc w:val="right"/>
        <w:rPr>
          <w:b w:val="false"/>
          <w:b w:val="false"/>
          <w:bCs w:val="false"/>
          <w:i w:val="false"/>
          <w:i w:val="false"/>
          <w:iCs w:val="false"/>
        </w:rPr>
      </w:pPr>
      <w:r>
        <w:rPr>
          <w:rFonts w:cs="Times New Roman" w:ascii="Times New Roman" w:hAnsi="Times New Roman"/>
          <w:b w:val="false"/>
          <w:bCs w:val="false"/>
          <w:i w:val="false"/>
          <w:iCs w:val="false"/>
          <w:sz w:val="28"/>
          <w:szCs w:val="28"/>
        </w:rPr>
        <w:t>Таблица 4</w:t>
      </w:r>
    </w:p>
    <w:tbl>
      <w:tblPr>
        <w:tblW w:w="10632" w:type="dxa"/>
        <w:jc w:val="left"/>
        <w:tblInd w:w="-856" w:type="dxa"/>
        <w:tblLayout w:type="fixed"/>
        <w:tblCellMar>
          <w:top w:w="0" w:type="dxa"/>
          <w:left w:w="108" w:type="dxa"/>
          <w:bottom w:w="0" w:type="dxa"/>
          <w:right w:w="108" w:type="dxa"/>
        </w:tblCellMar>
        <w:tblLook w:val="0000" w:noHBand="0" w:noVBand="0" w:firstColumn="0" w:lastRow="0" w:lastColumn="0" w:firstRow="0"/>
      </w:tblPr>
      <w:tblGrid>
        <w:gridCol w:w="2515"/>
        <w:gridCol w:w="6276"/>
        <w:gridCol w:w="1841"/>
      </w:tblGrid>
      <w:tr>
        <w:trPr>
          <w:trHeight w:val="764"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b/>
                <w:sz w:val="20"/>
                <w:szCs w:val="20"/>
              </w:rPr>
              <w:t>Наименование темы дисциплины</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Перечень вопросов для обсуждения на семинарских, практических занятиях, рекомендуемые источники из разделов 8, 9 </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b/>
                <w:sz w:val="20"/>
                <w:szCs w:val="20"/>
              </w:rPr>
              <w:t>Формы проведения занятий</w:t>
            </w:r>
          </w:p>
        </w:tc>
      </w:tr>
      <w:tr>
        <w:trPr>
          <w:trHeight w:val="196"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1. </w:t>
            </w:r>
          </w:p>
          <w:p>
            <w:pPr>
              <w:pStyle w:val="Normal"/>
              <w:widowControl w:val="false"/>
              <w:spacing w:lineRule="auto" w:line="240" w:before="0" w:after="0"/>
              <w:jc w:val="both"/>
              <w:rPr>
                <w:sz w:val="20"/>
                <w:szCs w:val="20"/>
              </w:rPr>
            </w:pPr>
            <w:r>
              <w:rPr>
                <w:rFonts w:cs="Times New Roman" w:ascii="Times New Roman" w:hAnsi="Times New Roman"/>
                <w:sz w:val="20"/>
                <w:szCs w:val="20"/>
              </w:rPr>
              <w:t>PR и GR в России и за рубежом.</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Понятие GR.</w:t>
            </w:r>
          </w:p>
          <w:p>
            <w:pPr>
              <w:pStyle w:val="Normal"/>
              <w:widowControl w:val="false"/>
              <w:spacing w:lineRule="auto" w:line="240" w:before="0" w:after="0"/>
              <w:jc w:val="both"/>
              <w:rPr>
                <w:sz w:val="20"/>
                <w:szCs w:val="20"/>
              </w:rPr>
            </w:pPr>
            <w:r>
              <w:rPr>
                <w:rFonts w:cs="Times New Roman" w:ascii="Times New Roman" w:hAnsi="Times New Roman"/>
                <w:sz w:val="20"/>
                <w:szCs w:val="20"/>
              </w:rPr>
              <w:t>Особенности GR - деятельности в России.</w:t>
            </w:r>
          </w:p>
          <w:p>
            <w:pPr>
              <w:pStyle w:val="Normal"/>
              <w:widowControl w:val="false"/>
              <w:spacing w:lineRule="auto" w:line="240" w:before="0" w:after="0"/>
              <w:jc w:val="both"/>
              <w:rPr>
                <w:sz w:val="20"/>
                <w:szCs w:val="20"/>
              </w:rPr>
            </w:pPr>
            <w:r>
              <w:rPr>
                <w:rFonts w:cs="Times New Roman" w:ascii="Times New Roman" w:hAnsi="Times New Roman"/>
                <w:sz w:val="20"/>
                <w:szCs w:val="20"/>
              </w:rPr>
              <w:t>Нормативное регулирование взаимодействия органов государственной власти и бизнеса.</w:t>
            </w:r>
          </w:p>
          <w:p>
            <w:pPr>
              <w:pStyle w:val="Normal"/>
              <w:widowControl w:val="false"/>
              <w:spacing w:lineRule="auto" w:line="240" w:before="0" w:after="0"/>
              <w:jc w:val="both"/>
              <w:rPr>
                <w:sz w:val="20"/>
                <w:szCs w:val="20"/>
              </w:rPr>
            </w:pPr>
            <w:r>
              <w:rPr>
                <w:rFonts w:cs="Times New Roman" w:ascii="Times New Roman" w:hAnsi="Times New Roman"/>
                <w:sz w:val="20"/>
                <w:szCs w:val="20"/>
              </w:rPr>
              <w:t>Сравнительный анализ конституционного-правового регулирования вопросов взаимодействия органов публичной власти в РФ.</w:t>
            </w:r>
          </w:p>
          <w:p>
            <w:pPr>
              <w:pStyle w:val="Normal"/>
              <w:widowControl w:val="false"/>
              <w:spacing w:lineRule="auto" w:line="240" w:before="0" w:after="0"/>
              <w:jc w:val="both"/>
              <w:rPr>
                <w:sz w:val="20"/>
                <w:szCs w:val="20"/>
              </w:rPr>
            </w:pPr>
            <w:r>
              <w:rPr>
                <w:rFonts w:cs="Times New Roman" w:ascii="Times New Roman" w:hAnsi="Times New Roman"/>
                <w:sz w:val="20"/>
                <w:szCs w:val="20"/>
              </w:rPr>
              <w:t>Отечественные модели и механизмы взаимодействия власти и бизнеса.</w:t>
            </w:r>
          </w:p>
          <w:p>
            <w:pPr>
              <w:pStyle w:val="Normal"/>
              <w:widowControl w:val="false"/>
              <w:spacing w:lineRule="auto" w:line="240" w:before="0" w:after="0"/>
              <w:jc w:val="both"/>
              <w:rPr>
                <w:sz w:val="20"/>
                <w:szCs w:val="20"/>
              </w:rPr>
            </w:pPr>
            <w:r>
              <w:rPr>
                <w:rFonts w:cs="Times New Roman" w:ascii="Times New Roman" w:hAnsi="Times New Roman"/>
                <w:sz w:val="20"/>
                <w:szCs w:val="20"/>
              </w:rPr>
              <w:t>Понятие, сущность PR.</w:t>
            </w:r>
          </w:p>
          <w:p>
            <w:pPr>
              <w:pStyle w:val="Normal"/>
              <w:widowControl w:val="false"/>
              <w:spacing w:lineRule="auto" w:line="240" w:before="0" w:after="0"/>
              <w:jc w:val="both"/>
              <w:rPr>
                <w:sz w:val="20"/>
                <w:szCs w:val="20"/>
              </w:rPr>
            </w:pPr>
            <w:r>
              <w:rPr>
                <w:rFonts w:cs="Times New Roman" w:ascii="Times New Roman" w:hAnsi="Times New Roman"/>
                <w:sz w:val="20"/>
                <w:szCs w:val="20"/>
              </w:rPr>
              <w:t>Нормативно - правовое регулирование PR -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Особенности PR – деятельности в России.</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 xml:space="preserve">1; 2; 11 – 13; 15 – 20, </w:t>
            </w:r>
            <w:r>
              <w:rPr>
                <w:rFonts w:cs="Times New Roman" w:ascii="Times New Roman" w:hAnsi="Times New Roman"/>
                <w:b/>
                <w:sz w:val="20"/>
                <w:szCs w:val="20"/>
              </w:rPr>
              <w:t xml:space="preserve">из раздела 8: </w:t>
            </w:r>
            <w:r>
              <w:rPr>
                <w:rFonts w:cs="Times New Roman" w:ascii="Times New Roman" w:hAnsi="Times New Roman"/>
                <w:sz w:val="20"/>
                <w:szCs w:val="20"/>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дискуссия, доклад, анализ ситуационных задач</w:t>
            </w:r>
          </w:p>
        </w:tc>
      </w:tr>
      <w:tr>
        <w:trPr>
          <w:trHeight w:val="212"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2. </w:t>
            </w:r>
          </w:p>
          <w:p>
            <w:pPr>
              <w:pStyle w:val="Normal"/>
              <w:widowControl w:val="false"/>
              <w:spacing w:lineRule="auto" w:line="240" w:before="0" w:after="0"/>
              <w:jc w:val="both"/>
              <w:rPr>
                <w:sz w:val="20"/>
                <w:szCs w:val="20"/>
              </w:rPr>
            </w:pPr>
            <w:r>
              <w:rPr>
                <w:rFonts w:cs="Times New Roman" w:ascii="Times New Roman" w:hAnsi="Times New Roman"/>
                <w:sz w:val="20"/>
                <w:szCs w:val="20"/>
              </w:rPr>
              <w:t>Субъекты PR и GR - деятельности</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Понятие и виды субъектов PR –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Нормотворческие и правоприменяющие субъекты PR, раскройте содержание.</w:t>
            </w:r>
          </w:p>
          <w:p>
            <w:pPr>
              <w:pStyle w:val="Normal"/>
              <w:widowControl w:val="false"/>
              <w:spacing w:lineRule="auto" w:line="240" w:before="0" w:after="0"/>
              <w:jc w:val="both"/>
              <w:rPr>
                <w:sz w:val="20"/>
                <w:szCs w:val="20"/>
              </w:rPr>
            </w:pPr>
            <w:r>
              <w:rPr>
                <w:rFonts w:cs="Times New Roman" w:ascii="Times New Roman" w:hAnsi="Times New Roman"/>
                <w:sz w:val="20"/>
                <w:szCs w:val="20"/>
              </w:rPr>
              <w:t>Понятие и виды субъектов GR –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Понятие и признаки юридического лица.</w:t>
            </w:r>
          </w:p>
          <w:p>
            <w:pPr>
              <w:pStyle w:val="Normal"/>
              <w:widowControl w:val="false"/>
              <w:spacing w:lineRule="auto" w:line="240" w:before="0" w:after="0"/>
              <w:jc w:val="both"/>
              <w:rPr>
                <w:sz w:val="20"/>
                <w:szCs w:val="20"/>
              </w:rPr>
            </w:pPr>
            <w:r>
              <w:rPr>
                <w:rFonts w:cs="Times New Roman" w:ascii="Times New Roman" w:hAnsi="Times New Roman"/>
                <w:sz w:val="20"/>
                <w:szCs w:val="20"/>
              </w:rPr>
              <w:t>Организационно-правовые формы юридического лица.</w:t>
            </w:r>
          </w:p>
          <w:p>
            <w:pPr>
              <w:pStyle w:val="Normal"/>
              <w:widowControl w:val="false"/>
              <w:spacing w:lineRule="auto" w:line="240" w:before="0" w:after="0"/>
              <w:jc w:val="both"/>
              <w:rPr>
                <w:sz w:val="20"/>
                <w:szCs w:val="20"/>
              </w:rPr>
            </w:pPr>
            <w:r>
              <w:rPr>
                <w:rFonts w:cs="Times New Roman" w:ascii="Times New Roman" w:hAnsi="Times New Roman"/>
                <w:sz w:val="20"/>
                <w:szCs w:val="20"/>
              </w:rPr>
              <w:t>Формы взаимодействия государства и политических партий: вовлечение представителей политических партий в</w:t>
            </w:r>
            <w:r>
              <w:rPr>
                <w:rFonts w:cs="Times New Roman" w:ascii="Times New Roman" w:hAnsi="Times New Roman"/>
                <w:b/>
                <w:sz w:val="20"/>
                <w:szCs w:val="20"/>
              </w:rPr>
              <w:t xml:space="preserve"> </w:t>
            </w:r>
            <w:r>
              <w:rPr>
                <w:rFonts w:cs="Times New Roman" w:ascii="Times New Roman" w:hAnsi="Times New Roman"/>
                <w:sz w:val="20"/>
                <w:szCs w:val="20"/>
              </w:rPr>
              <w:t>работу органов по разработке проектов законодательных и договорных актов; заключение между органами государственной власти и политическими партиями договоров и соглашений о взаимодействии; инициирование политической партией процедуры принятия соответствующего нормативного правового акта; участие политических партий в выработке решений, принимаемых органами государственной власти и органами местного самоуправления в рамках постоянно действующих консультативных органов и др.</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1; 2; 7; 10; 15 - 20</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8: </w:t>
            </w:r>
            <w:r>
              <w:rPr>
                <w:rFonts w:cs="Times New Roman" w:ascii="Times New Roman" w:hAnsi="Times New Roman"/>
                <w:sz w:val="20"/>
                <w:szCs w:val="20"/>
              </w:rPr>
              <w:t>2; 3; 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дискуссия, доклад</w:t>
            </w:r>
          </w:p>
        </w:tc>
      </w:tr>
      <w:tr>
        <w:trPr>
          <w:trHeight w:val="240"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sz w:val="20"/>
                <w:szCs w:val="20"/>
              </w:rPr>
            </w:pPr>
            <w:r>
              <w:rPr>
                <w:rFonts w:cs="Times New Roman" w:ascii="Times New Roman" w:hAnsi="Times New Roman"/>
                <w:sz w:val="20"/>
                <w:szCs w:val="20"/>
              </w:rPr>
              <w:t>Тема 3. Предпринимательство и власть.</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Предпринимательство в России: понятие, сущность.</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регулирование предпринимательской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Субъекты предпринимательской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Правовые основы создания и прекращения субъектов предпринимательства.</w:t>
            </w:r>
          </w:p>
          <w:p>
            <w:pPr>
              <w:pStyle w:val="Normal"/>
              <w:widowControl w:val="false"/>
              <w:spacing w:lineRule="auto" w:line="240" w:before="0" w:after="0"/>
              <w:jc w:val="both"/>
              <w:rPr>
                <w:sz w:val="20"/>
                <w:szCs w:val="20"/>
              </w:rPr>
            </w:pPr>
            <w:r>
              <w:rPr>
                <w:rFonts w:cs="Times New Roman" w:ascii="Times New Roman" w:hAnsi="Times New Roman"/>
                <w:sz w:val="20"/>
                <w:szCs w:val="20"/>
              </w:rPr>
              <w:t>Государственное регулирование предпринимательской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Формы и способы защиты прав предпринимателей.</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1; 2; 4; 5; 7 – 10; 12; 15 - 20</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8: </w:t>
            </w:r>
            <w:r>
              <w:rPr>
                <w:rFonts w:cs="Times New Roman" w:ascii="Times New Roman" w:hAnsi="Times New Roman"/>
                <w:sz w:val="20"/>
                <w:szCs w:val="20"/>
              </w:rPr>
              <w:t>2; 3; 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доклад, решение ситуационных задач, анализ судебной практики</w:t>
            </w:r>
          </w:p>
        </w:tc>
      </w:tr>
      <w:tr>
        <w:trPr>
          <w:trHeight w:val="262"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4. </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поле взаимодействия PR и GR.</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Понятие свободы массовой информации.</w:t>
            </w:r>
          </w:p>
          <w:p>
            <w:pPr>
              <w:pStyle w:val="Normal"/>
              <w:widowControl w:val="false"/>
              <w:spacing w:lineRule="auto" w:line="240" w:before="0" w:after="0"/>
              <w:jc w:val="both"/>
              <w:rPr>
                <w:sz w:val="20"/>
                <w:szCs w:val="20"/>
              </w:rPr>
            </w:pPr>
            <w:r>
              <w:rPr>
                <w:rFonts w:cs="Times New Roman" w:ascii="Times New Roman" w:hAnsi="Times New Roman"/>
                <w:sz w:val="20"/>
                <w:szCs w:val="20"/>
              </w:rPr>
              <w:t>Законодательство «О средствах массовой информации», раскройте содержание.</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Правовые отношения СМИ с другими субъектами права.</w:t>
            </w:r>
          </w:p>
          <w:p>
            <w:pPr>
              <w:pStyle w:val="Normal"/>
              <w:widowControl w:val="false"/>
              <w:spacing w:lineRule="auto" w:line="240" w:before="0" w:after="0"/>
              <w:jc w:val="both"/>
              <w:rPr>
                <w:sz w:val="20"/>
                <w:szCs w:val="20"/>
              </w:rPr>
            </w:pPr>
            <w:r>
              <w:rPr>
                <w:rFonts w:cs="Times New Roman" w:ascii="Times New Roman" w:hAnsi="Times New Roman"/>
                <w:sz w:val="20"/>
                <w:szCs w:val="20"/>
              </w:rPr>
              <w:t>Ответственность за нарушение законодательства о средствах массовой информации.</w:t>
            </w:r>
          </w:p>
          <w:p>
            <w:pPr>
              <w:pStyle w:val="Normal"/>
              <w:widowControl w:val="false"/>
              <w:spacing w:lineRule="auto" w:line="240" w:before="0" w:after="0"/>
              <w:jc w:val="both"/>
              <w:rPr>
                <w:sz w:val="20"/>
                <w:szCs w:val="20"/>
              </w:rPr>
            </w:pPr>
            <w:r>
              <w:rPr>
                <w:rFonts w:cs="Times New Roman" w:ascii="Times New Roman" w:hAnsi="Times New Roman"/>
                <w:sz w:val="20"/>
                <w:szCs w:val="20"/>
              </w:rPr>
              <w:t>Принципы правового регулирования государственно-частного партнерства.</w:t>
            </w:r>
          </w:p>
          <w:p>
            <w:pPr>
              <w:pStyle w:val="Normal"/>
              <w:widowControl w:val="false"/>
              <w:spacing w:lineRule="auto" w:line="240" w:before="0" w:after="0"/>
              <w:jc w:val="both"/>
              <w:rPr>
                <w:sz w:val="20"/>
                <w:szCs w:val="20"/>
              </w:rPr>
            </w:pPr>
            <w:r>
              <w:rPr>
                <w:rFonts w:cs="Times New Roman" w:ascii="Times New Roman" w:hAnsi="Times New Roman"/>
                <w:sz w:val="20"/>
                <w:szCs w:val="20"/>
              </w:rPr>
              <w:t>Объекты и субъекты государственно-частного партнерства.</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Правовые формы государственно-частного партнерства: концессия; режим особых экономических зон; государственный или муниципальный контракт; договор доверительного управления; инвестиционный фонд РФ; аренда (лизинг); соглашение о разделе продукции; целевые программы; совместные предприятия и др.</w:t>
            </w:r>
          </w:p>
          <w:p>
            <w:pPr>
              <w:pStyle w:val="Normal"/>
              <w:widowControl w:val="false"/>
              <w:spacing w:lineRule="auto" w:line="240" w:before="0" w:after="0"/>
              <w:jc w:val="both"/>
              <w:rPr>
                <w:sz w:val="20"/>
                <w:szCs w:val="20"/>
              </w:rPr>
            </w:pPr>
            <w:r>
              <w:rPr>
                <w:rFonts w:cs="Times New Roman" w:ascii="Times New Roman" w:hAnsi="Times New Roman"/>
                <w:sz w:val="20"/>
                <w:szCs w:val="20"/>
              </w:rPr>
              <w:t>Государственное регулирование государственно-частного партнерства.</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1; 2; 6; 15 - 20</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8: </w:t>
            </w:r>
            <w:r>
              <w:rPr>
                <w:rFonts w:cs="Times New Roman" w:ascii="Times New Roman" w:hAnsi="Times New Roman"/>
                <w:sz w:val="20"/>
                <w:szCs w:val="20"/>
              </w:rPr>
              <w:t>4 - 10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доклад, дискуссия, решение ситуационных задач, анализ судебной практики</w:t>
            </w:r>
          </w:p>
        </w:tc>
      </w:tr>
      <w:tr>
        <w:trPr>
          <w:trHeight w:val="371"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5. </w:t>
            </w:r>
          </w:p>
          <w:p>
            <w:pPr>
              <w:pStyle w:val="Normal"/>
              <w:widowControl w:val="false"/>
              <w:spacing w:lineRule="auto" w:line="240" w:before="0" w:after="0"/>
              <w:jc w:val="both"/>
              <w:rPr>
                <w:sz w:val="20"/>
                <w:szCs w:val="20"/>
              </w:rPr>
            </w:pPr>
            <w:r>
              <w:rPr>
                <w:rFonts w:cs="Times New Roman" w:ascii="Times New Roman" w:hAnsi="Times New Roman"/>
                <w:sz w:val="20"/>
                <w:szCs w:val="20"/>
              </w:rPr>
              <w:t>Лоббизм в России и за рубежом: правовые основы и политическая практика.</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регулирование лобистской деятельности в РФ.</w:t>
            </w:r>
          </w:p>
          <w:p>
            <w:pPr>
              <w:pStyle w:val="Normal"/>
              <w:widowControl w:val="false"/>
              <w:spacing w:lineRule="auto" w:line="240" w:before="0" w:after="0"/>
              <w:jc w:val="both"/>
              <w:rPr>
                <w:sz w:val="20"/>
                <w:szCs w:val="20"/>
              </w:rPr>
            </w:pPr>
            <w:r>
              <w:rPr>
                <w:rFonts w:cs="Times New Roman" w:ascii="Times New Roman" w:hAnsi="Times New Roman"/>
                <w:sz w:val="20"/>
                <w:szCs w:val="20"/>
              </w:rPr>
              <w:t>Цели и задачи лобистской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Права и обязанности лоббиста.</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Правовые формы лобистской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Ответственность за незаконную лобистскую деятельность.</w:t>
            </w:r>
          </w:p>
          <w:p>
            <w:pPr>
              <w:pStyle w:val="Normal"/>
              <w:widowControl w:val="false"/>
              <w:spacing w:lineRule="auto" w:line="240" w:before="0" w:after="0"/>
              <w:jc w:val="both"/>
              <w:rPr>
                <w:sz w:val="20"/>
                <w:szCs w:val="20"/>
              </w:rPr>
            </w:pPr>
            <w:r>
              <w:rPr>
                <w:rFonts w:cs="Times New Roman" w:ascii="Times New Roman" w:hAnsi="Times New Roman"/>
                <w:sz w:val="20"/>
                <w:szCs w:val="20"/>
              </w:rPr>
              <w:t>Лоббизм и коррупция – проблема отношений власти и бизнеса.</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Правовая основа противодействия коррупции.</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1; 14 - 10</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8: </w:t>
            </w:r>
            <w:r>
              <w:rPr>
                <w:rFonts w:cs="Times New Roman" w:ascii="Times New Roman" w:hAnsi="Times New Roman"/>
                <w:sz w:val="20"/>
                <w:szCs w:val="20"/>
              </w:rPr>
              <w:t>1; 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дискуссия, решение ситуационных задач,</w:t>
            </w:r>
          </w:p>
        </w:tc>
      </w:tr>
      <w:tr>
        <w:trPr>
          <w:trHeight w:val="349"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6. </w:t>
            </w:r>
          </w:p>
          <w:p>
            <w:pPr>
              <w:pStyle w:val="Normal"/>
              <w:widowControl w:val="false"/>
              <w:spacing w:lineRule="auto" w:line="240" w:before="0" w:after="0"/>
              <w:jc w:val="both"/>
              <w:rPr>
                <w:sz w:val="20"/>
                <w:szCs w:val="20"/>
              </w:rPr>
            </w:pPr>
            <w:r>
              <w:rPr>
                <w:rFonts w:cs="Times New Roman" w:ascii="Times New Roman" w:hAnsi="Times New Roman"/>
                <w:sz w:val="20"/>
                <w:szCs w:val="20"/>
              </w:rPr>
              <w:t>Юридическое сопровождение PR – процессов, GR-проектов.</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Судебный PR: сущность, цели, правовая основа.</w:t>
            </w:r>
          </w:p>
          <w:p>
            <w:pPr>
              <w:pStyle w:val="Normal"/>
              <w:widowControl w:val="false"/>
              <w:spacing w:lineRule="auto" w:line="240" w:before="0" w:after="0"/>
              <w:jc w:val="both"/>
              <w:rPr>
                <w:sz w:val="20"/>
                <w:szCs w:val="20"/>
              </w:rPr>
            </w:pPr>
            <w:r>
              <w:rPr>
                <w:rFonts w:cs="Times New Roman" w:ascii="Times New Roman" w:hAnsi="Times New Roman"/>
                <w:sz w:val="20"/>
                <w:szCs w:val="20"/>
              </w:rPr>
              <w:t>Инструменты судебного PR.</w:t>
            </w:r>
          </w:p>
          <w:p>
            <w:pPr>
              <w:pStyle w:val="Normal"/>
              <w:widowControl w:val="false"/>
              <w:spacing w:lineRule="auto" w:line="240" w:before="0" w:after="0"/>
              <w:jc w:val="both"/>
              <w:rPr>
                <w:sz w:val="20"/>
                <w:szCs w:val="20"/>
              </w:rPr>
            </w:pPr>
            <w:r>
              <w:rPr>
                <w:rFonts w:cs="Times New Roman" w:ascii="Times New Roman" w:hAnsi="Times New Roman"/>
                <w:sz w:val="20"/>
                <w:szCs w:val="20"/>
              </w:rPr>
              <w:t>Договор как основной вид сделки.</w:t>
            </w:r>
          </w:p>
          <w:p>
            <w:pPr>
              <w:pStyle w:val="Normal"/>
              <w:widowControl w:val="false"/>
              <w:spacing w:lineRule="auto" w:line="240" w:before="0" w:after="0"/>
              <w:jc w:val="both"/>
              <w:rPr>
                <w:sz w:val="20"/>
                <w:szCs w:val="20"/>
              </w:rPr>
            </w:pPr>
            <w:r>
              <w:rPr>
                <w:rFonts w:cs="Times New Roman" w:ascii="Times New Roman" w:hAnsi="Times New Roman"/>
                <w:sz w:val="20"/>
                <w:szCs w:val="20"/>
              </w:rPr>
              <w:t>Понятие и виды сделок.</w:t>
            </w:r>
          </w:p>
          <w:p>
            <w:pPr>
              <w:pStyle w:val="Normal"/>
              <w:widowControl w:val="false"/>
              <w:spacing w:lineRule="auto" w:line="240" w:before="0" w:after="0"/>
              <w:jc w:val="both"/>
              <w:rPr>
                <w:sz w:val="20"/>
                <w:szCs w:val="20"/>
              </w:rPr>
            </w:pPr>
            <w:r>
              <w:rPr>
                <w:rFonts w:cs="Times New Roman" w:ascii="Times New Roman" w:hAnsi="Times New Roman"/>
                <w:sz w:val="20"/>
                <w:szCs w:val="20"/>
              </w:rPr>
              <w:t>Форма сделок.</w:t>
            </w:r>
          </w:p>
          <w:p>
            <w:pPr>
              <w:pStyle w:val="Normal"/>
              <w:widowControl w:val="false"/>
              <w:spacing w:lineRule="auto" w:line="240" w:before="0" w:after="0"/>
              <w:jc w:val="both"/>
              <w:rPr>
                <w:sz w:val="20"/>
                <w:szCs w:val="20"/>
              </w:rPr>
            </w:pPr>
            <w:r>
              <w:rPr>
                <w:rFonts w:cs="Times New Roman" w:ascii="Times New Roman" w:hAnsi="Times New Roman"/>
                <w:sz w:val="20"/>
                <w:szCs w:val="20"/>
              </w:rPr>
              <w:t>Последствия несоблюдения формы сделки, последствия недействительности сделки.</w:t>
            </w:r>
          </w:p>
          <w:p>
            <w:pPr>
              <w:pStyle w:val="Normal"/>
              <w:widowControl w:val="false"/>
              <w:spacing w:lineRule="auto" w:line="240" w:before="0" w:after="0"/>
              <w:jc w:val="both"/>
              <w:rPr>
                <w:sz w:val="20"/>
                <w:szCs w:val="20"/>
              </w:rPr>
            </w:pPr>
            <w:r>
              <w:rPr>
                <w:rFonts w:cs="Times New Roman" w:ascii="Times New Roman" w:hAnsi="Times New Roman"/>
                <w:sz w:val="20"/>
                <w:szCs w:val="20"/>
              </w:rPr>
              <w:t>Исполнение обязательств.</w:t>
            </w:r>
          </w:p>
          <w:p>
            <w:pPr>
              <w:pStyle w:val="Normal"/>
              <w:widowControl w:val="false"/>
              <w:spacing w:lineRule="auto" w:line="240" w:before="0" w:after="0"/>
              <w:jc w:val="both"/>
              <w:rPr>
                <w:sz w:val="20"/>
                <w:szCs w:val="20"/>
              </w:rPr>
            </w:pPr>
            <w:r>
              <w:rPr>
                <w:rFonts w:cs="Times New Roman" w:ascii="Times New Roman" w:hAnsi="Times New Roman"/>
                <w:sz w:val="20"/>
                <w:szCs w:val="20"/>
              </w:rPr>
              <w:t>Обеспечение исполнения обязательств.</w:t>
            </w:r>
          </w:p>
          <w:p>
            <w:pPr>
              <w:pStyle w:val="Normal"/>
              <w:widowControl w:val="false"/>
              <w:spacing w:lineRule="auto" w:line="240" w:before="0" w:after="0"/>
              <w:jc w:val="both"/>
              <w:rPr>
                <w:sz w:val="20"/>
                <w:szCs w:val="20"/>
              </w:rPr>
            </w:pPr>
            <w:r>
              <w:rPr>
                <w:rFonts w:cs="Times New Roman" w:ascii="Times New Roman" w:hAnsi="Times New Roman"/>
                <w:sz w:val="20"/>
                <w:szCs w:val="20"/>
              </w:rPr>
              <w:t>Ответственность за нарушение обязательств.</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1; 2; 19; 20</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8: </w:t>
            </w:r>
            <w:r>
              <w:rPr>
                <w:rFonts w:cs="Times New Roman" w:ascii="Times New Roman" w:hAnsi="Times New Roman"/>
                <w:sz w:val="20"/>
                <w:szCs w:val="20"/>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дискуссия, решение ситуационных задач</w:t>
            </w:r>
          </w:p>
        </w:tc>
      </w:tr>
      <w:tr>
        <w:trPr>
          <w:trHeight w:val="240"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7. </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Правовые формы защиты прав и законных интересов в сфере PR и GR – деятельности.</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Понятие юридической ответственности.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Виды юридической ответственности: дисциплинарная, гражданско-правовая, административная, уголовная.</w:t>
            </w:r>
          </w:p>
          <w:p>
            <w:pPr>
              <w:pStyle w:val="Normal"/>
              <w:widowControl w:val="false"/>
              <w:spacing w:lineRule="auto" w:line="240" w:before="0" w:after="0"/>
              <w:jc w:val="both"/>
              <w:rPr>
                <w:sz w:val="20"/>
                <w:szCs w:val="20"/>
              </w:rPr>
            </w:pPr>
            <w:r>
              <w:rPr>
                <w:rFonts w:cs="Times New Roman" w:ascii="Times New Roman" w:hAnsi="Times New Roman"/>
                <w:sz w:val="20"/>
                <w:szCs w:val="20"/>
              </w:rPr>
              <w:t>Защита чести, достоинства, деловой репутации.</w:t>
            </w:r>
          </w:p>
          <w:p>
            <w:pPr>
              <w:pStyle w:val="Normal"/>
              <w:widowControl w:val="false"/>
              <w:spacing w:lineRule="auto" w:line="240" w:before="0" w:after="0"/>
              <w:jc w:val="both"/>
              <w:rPr>
                <w:sz w:val="20"/>
                <w:szCs w:val="20"/>
              </w:rPr>
            </w:pPr>
            <w:r>
              <w:rPr>
                <w:rFonts w:cs="Times New Roman" w:ascii="Times New Roman" w:hAnsi="Times New Roman"/>
                <w:sz w:val="20"/>
                <w:szCs w:val="20"/>
              </w:rPr>
              <w:t>Возмещение убытков и морального вреда.</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 потребителя на возмещение вреда.</w:t>
            </w:r>
          </w:p>
          <w:p>
            <w:pPr>
              <w:pStyle w:val="Normal"/>
              <w:widowControl w:val="false"/>
              <w:spacing w:lineRule="auto" w:line="240" w:before="0" w:after="0"/>
              <w:jc w:val="both"/>
              <w:rPr>
                <w:sz w:val="20"/>
                <w:szCs w:val="20"/>
              </w:rPr>
            </w:pPr>
            <w:r>
              <w:rPr>
                <w:rFonts w:cs="Times New Roman" w:ascii="Times New Roman" w:hAnsi="Times New Roman"/>
                <w:sz w:val="20"/>
                <w:szCs w:val="20"/>
              </w:rPr>
              <w:t>Особенность гражданско-правовой ответственности за нарушение прав потребителя.</w:t>
            </w:r>
          </w:p>
          <w:p>
            <w:pPr>
              <w:pStyle w:val="Normal"/>
              <w:widowControl w:val="false"/>
              <w:spacing w:lineRule="auto" w:line="240" w:before="0" w:after="0"/>
              <w:jc w:val="both"/>
              <w:rPr>
                <w:sz w:val="20"/>
                <w:szCs w:val="20"/>
              </w:rPr>
            </w:pPr>
            <w:r>
              <w:rPr>
                <w:rFonts w:cs="Times New Roman" w:ascii="Times New Roman" w:hAnsi="Times New Roman"/>
                <w:sz w:val="20"/>
                <w:szCs w:val="20"/>
              </w:rPr>
              <w:t>Понятие и виды публичной защиты прав потребителей.</w:t>
            </w:r>
          </w:p>
          <w:p>
            <w:pPr>
              <w:pStyle w:val="Normal"/>
              <w:widowControl w:val="false"/>
              <w:spacing w:lineRule="auto" w:line="240" w:before="0" w:after="0"/>
              <w:jc w:val="both"/>
              <w:rPr>
                <w:sz w:val="20"/>
                <w:szCs w:val="20"/>
              </w:rPr>
            </w:pPr>
            <w:r>
              <w:rPr>
                <w:rFonts w:cs="Times New Roman" w:ascii="Times New Roman" w:hAnsi="Times New Roman"/>
                <w:sz w:val="20"/>
                <w:szCs w:val="20"/>
              </w:rPr>
              <w:t>Порядок судебной защиты прав потребителей.</w:t>
            </w:r>
          </w:p>
          <w:p>
            <w:pPr>
              <w:pStyle w:val="Normal"/>
              <w:widowControl w:val="false"/>
              <w:spacing w:lineRule="auto" w:line="240" w:before="0" w:after="0"/>
              <w:jc w:val="both"/>
              <w:rPr>
                <w:sz w:val="20"/>
                <w:szCs w:val="20"/>
              </w:rPr>
            </w:pPr>
            <w:r>
              <w:rPr>
                <w:rFonts w:cs="Times New Roman" w:ascii="Times New Roman" w:hAnsi="Times New Roman"/>
                <w:sz w:val="20"/>
                <w:szCs w:val="20"/>
              </w:rPr>
              <w:t>Виды нарушений авторского права.</w:t>
            </w:r>
          </w:p>
          <w:p>
            <w:pPr>
              <w:pStyle w:val="Normal"/>
              <w:widowControl w:val="false"/>
              <w:spacing w:lineRule="auto" w:line="240" w:before="0" w:after="0"/>
              <w:jc w:val="both"/>
              <w:rPr>
                <w:sz w:val="20"/>
                <w:szCs w:val="20"/>
              </w:rPr>
            </w:pPr>
            <w:r>
              <w:rPr>
                <w:rFonts w:cs="Times New Roman" w:ascii="Times New Roman" w:hAnsi="Times New Roman"/>
                <w:sz w:val="20"/>
                <w:szCs w:val="20"/>
              </w:rPr>
              <w:t>Ответственность за нарушение авторского права.</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1; 2; 4; 5; 8; 10 – 13; 15 - 20</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8: </w:t>
            </w:r>
            <w:r>
              <w:rPr>
                <w:rFonts w:cs="Times New Roman" w:ascii="Times New Roman" w:hAnsi="Times New Roman"/>
                <w:sz w:val="20"/>
                <w:szCs w:val="20"/>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доклад, дискуссия, анализ судебной практики</w:t>
            </w:r>
          </w:p>
        </w:tc>
      </w:tr>
      <w:tr>
        <w:trPr>
          <w:trHeight w:val="480"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8. </w:t>
            </w:r>
          </w:p>
          <w:p>
            <w:pPr>
              <w:pStyle w:val="Normal"/>
              <w:widowControl w:val="false"/>
              <w:spacing w:lineRule="auto" w:line="240" w:before="0" w:after="0"/>
              <w:jc w:val="both"/>
              <w:rPr>
                <w:sz w:val="20"/>
                <w:szCs w:val="20"/>
              </w:rPr>
            </w:pPr>
            <w:r>
              <w:rPr>
                <w:rFonts w:cs="Times New Roman" w:ascii="Times New Roman" w:hAnsi="Times New Roman"/>
                <w:sz w:val="20"/>
                <w:szCs w:val="20"/>
              </w:rPr>
              <w:t>Труд, государство, бизнес: правовые вопросы взаимодействия.</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Основания возникновения, изменения и прекращения трудовых правоотношений.</w:t>
            </w:r>
          </w:p>
          <w:p>
            <w:pPr>
              <w:pStyle w:val="Normal"/>
              <w:widowControl w:val="false"/>
              <w:spacing w:lineRule="auto" w:line="240" w:before="0" w:after="0"/>
              <w:jc w:val="both"/>
              <w:rPr>
                <w:sz w:val="20"/>
                <w:szCs w:val="20"/>
              </w:rPr>
            </w:pPr>
            <w:r>
              <w:rPr>
                <w:rFonts w:cs="Times New Roman" w:ascii="Times New Roman" w:hAnsi="Times New Roman"/>
                <w:sz w:val="20"/>
                <w:szCs w:val="20"/>
              </w:rPr>
              <w:t>Социальное партнерство государства, бизнеса и профсоюзов.</w:t>
            </w:r>
          </w:p>
          <w:p>
            <w:pPr>
              <w:pStyle w:val="Normal"/>
              <w:widowControl w:val="false"/>
              <w:spacing w:lineRule="auto" w:line="240" w:before="0" w:after="0"/>
              <w:jc w:val="both"/>
              <w:rPr>
                <w:sz w:val="20"/>
                <w:szCs w:val="20"/>
              </w:rPr>
            </w:pPr>
            <w:r>
              <w:rPr>
                <w:rFonts w:cs="Times New Roman" w:ascii="Times New Roman" w:hAnsi="Times New Roman"/>
                <w:sz w:val="20"/>
                <w:szCs w:val="20"/>
              </w:rPr>
              <w:t>Российская трехсторонняя комиссия по регулированию социально-трудовых отношений: принципы, цели, задачи.</w:t>
            </w:r>
          </w:p>
          <w:p>
            <w:pPr>
              <w:pStyle w:val="Normal"/>
              <w:widowControl w:val="false"/>
              <w:spacing w:lineRule="auto" w:line="240" w:before="0" w:after="0"/>
              <w:jc w:val="both"/>
              <w:rPr>
                <w:sz w:val="20"/>
                <w:szCs w:val="20"/>
              </w:rPr>
            </w:pPr>
            <w:r>
              <w:rPr>
                <w:rFonts w:cs="Times New Roman" w:ascii="Times New Roman" w:hAnsi="Times New Roman"/>
                <w:sz w:val="20"/>
                <w:szCs w:val="20"/>
              </w:rPr>
              <w:t>Роль государственной службы занятости в преодолении безработицы.</w:t>
            </w:r>
          </w:p>
          <w:p>
            <w:pPr>
              <w:pStyle w:val="Normal"/>
              <w:widowControl w:val="false"/>
              <w:spacing w:lineRule="auto" w:line="240" w:before="0" w:after="0"/>
              <w:jc w:val="both"/>
              <w:rPr>
                <w:sz w:val="20"/>
                <w:szCs w:val="20"/>
              </w:rPr>
            </w:pPr>
            <w:r>
              <w:rPr>
                <w:rFonts w:cs="Times New Roman" w:ascii="Times New Roman" w:hAnsi="Times New Roman"/>
                <w:sz w:val="20"/>
                <w:szCs w:val="20"/>
              </w:rPr>
              <w:t>Эффективность системы пособий по безработице.</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поведение и ответственность по трудовому законодательству.</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Рекомендуемые источники </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7: </w:t>
            </w:r>
            <w:r>
              <w:rPr>
                <w:rFonts w:cs="Times New Roman" w:ascii="Times New Roman" w:hAnsi="Times New Roman"/>
                <w:sz w:val="20"/>
                <w:szCs w:val="20"/>
              </w:rPr>
              <w:t>1 - 5</w:t>
            </w:r>
          </w:p>
          <w:p>
            <w:pPr>
              <w:pStyle w:val="Normal"/>
              <w:widowControl w:val="false"/>
              <w:spacing w:lineRule="auto" w:line="240" w:before="0" w:after="0"/>
              <w:jc w:val="both"/>
              <w:rPr>
                <w:sz w:val="20"/>
                <w:szCs w:val="20"/>
              </w:rPr>
            </w:pPr>
            <w:r>
              <w:rPr>
                <w:rFonts w:cs="Times New Roman" w:ascii="Times New Roman" w:hAnsi="Times New Roman"/>
                <w:b/>
                <w:sz w:val="20"/>
                <w:szCs w:val="20"/>
              </w:rPr>
              <w:t xml:space="preserve">из раздела 8: </w:t>
            </w:r>
            <w:r>
              <w:rPr>
                <w:rFonts w:cs="Times New Roman" w:ascii="Times New Roman" w:hAnsi="Times New Roman"/>
                <w:sz w:val="20"/>
                <w:szCs w:val="20"/>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опрос, решение ситуационных задач, доклад</w:t>
            </w:r>
          </w:p>
        </w:tc>
      </w:tr>
    </w:tbl>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ind w:firstLine="709"/>
        <w:jc w:val="both"/>
        <w:rPr>
          <w:rFonts w:ascii="Times New Roman" w:hAnsi="Times New Roman" w:cs="Times New Roman"/>
          <w:b/>
          <w:b/>
          <w:sz w:val="28"/>
          <w:szCs w:val="28"/>
        </w:rPr>
      </w:pPr>
      <w:r>
        <w:rPr>
          <w:rFonts w:cs="Times New Roman" w:ascii="Times New Roman" w:hAnsi="Times New Roman"/>
          <w:b/>
          <w:sz w:val="28"/>
          <w:szCs w:val="28"/>
        </w:rPr>
        <w:t>6. Перечень учебно-методического обеспечения для самостоятельной работы обучающихся по дисциплине</w:t>
      </w:r>
    </w:p>
    <w:p>
      <w:pPr>
        <w:pStyle w:val="Normal"/>
        <w:spacing w:lineRule="auto" w:line="240"/>
        <w:ind w:firstLine="709"/>
        <w:jc w:val="both"/>
        <w:rPr>
          <w:rFonts w:ascii="Times New Roman" w:hAnsi="Times New Roman" w:cs="Times New Roman"/>
          <w:b/>
          <w:b/>
          <w:i/>
          <w:i/>
          <w:sz w:val="28"/>
          <w:szCs w:val="28"/>
        </w:rPr>
      </w:pPr>
      <w:r>
        <w:rPr>
          <w:rFonts w:cs="Times New Roman" w:ascii="Times New Roman" w:hAnsi="Times New Roman"/>
          <w:b/>
          <w:i/>
          <w:sz w:val="28"/>
          <w:szCs w:val="28"/>
        </w:rPr>
        <w:t>6.1. Перечень вопросов, отводимых на самостоятельное освоение дисциплины, формы внеаудиторной самостоятельной работы</w:t>
      </w:r>
    </w:p>
    <w:p>
      <w:pPr>
        <w:pStyle w:val="Normal"/>
        <w:spacing w:lineRule="auto" w:line="240"/>
        <w:ind w:firstLine="709"/>
        <w:jc w:val="right"/>
        <w:rPr>
          <w:rFonts w:ascii="Nimbus Roman" w:hAnsi="Nimbus Roman"/>
          <w:b w:val="false"/>
          <w:b w:val="false"/>
          <w:bCs w:val="false"/>
          <w:i w:val="false"/>
          <w:i w:val="false"/>
          <w:iCs w:val="false"/>
          <w:sz w:val="24"/>
          <w:szCs w:val="24"/>
        </w:rPr>
      </w:pPr>
      <w:r>
        <w:rPr>
          <w:rFonts w:ascii="Nimbus Roman" w:hAnsi="Nimbus Roman"/>
          <w:b w:val="false"/>
          <w:bCs w:val="false"/>
          <w:i w:val="false"/>
          <w:iCs w:val="false"/>
          <w:sz w:val="24"/>
          <w:szCs w:val="24"/>
        </w:rPr>
        <w:t>Таблица 5</w:t>
      </w:r>
    </w:p>
    <w:tbl>
      <w:tblPr>
        <w:tblW w:w="10490" w:type="dxa"/>
        <w:jc w:val="left"/>
        <w:tblInd w:w="-856" w:type="dxa"/>
        <w:tblLayout w:type="fixed"/>
        <w:tblCellMar>
          <w:top w:w="0" w:type="dxa"/>
          <w:left w:w="108" w:type="dxa"/>
          <w:bottom w:w="0" w:type="dxa"/>
          <w:right w:w="108" w:type="dxa"/>
        </w:tblCellMar>
        <w:tblLook w:val="0000" w:noHBand="0" w:noVBand="0" w:firstColumn="0" w:lastRow="0" w:lastColumn="0" w:firstRow="0"/>
      </w:tblPr>
      <w:tblGrid>
        <w:gridCol w:w="2549"/>
        <w:gridCol w:w="5673"/>
        <w:gridCol w:w="2268"/>
      </w:tblGrid>
      <w:tr>
        <w:trPr>
          <w:trHeight w:val="513"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Наименование темы (раздела дисциплины)</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Формы внеаудиторной самостоятельной работы</w:t>
            </w:r>
          </w:p>
        </w:tc>
      </w:tr>
      <w:tr>
        <w:trPr>
          <w:trHeight w:val="201"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1. </w:t>
            </w:r>
          </w:p>
          <w:p>
            <w:pPr>
              <w:pStyle w:val="Normal"/>
              <w:widowControl w:val="false"/>
              <w:spacing w:lineRule="auto" w:line="240" w:before="0" w:after="0"/>
              <w:jc w:val="both"/>
              <w:rPr>
                <w:sz w:val="20"/>
                <w:szCs w:val="20"/>
              </w:rPr>
            </w:pPr>
            <w:r>
              <w:rPr>
                <w:rFonts w:cs="Times New Roman" w:ascii="Times New Roman" w:hAnsi="Times New Roman"/>
                <w:sz w:val="20"/>
                <w:szCs w:val="20"/>
              </w:rPr>
              <w:t>PR и GR в России и за рубежом.</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Особенности GR – деятельности за рубежом.</w:t>
            </w:r>
          </w:p>
          <w:p>
            <w:pPr>
              <w:pStyle w:val="Normal"/>
              <w:widowControl w:val="false"/>
              <w:spacing w:lineRule="auto" w:line="240" w:before="0" w:after="0"/>
              <w:jc w:val="both"/>
              <w:rPr>
                <w:sz w:val="20"/>
                <w:szCs w:val="20"/>
              </w:rPr>
            </w:pPr>
            <w:r>
              <w:rPr>
                <w:rFonts w:cs="Times New Roman" w:ascii="Times New Roman" w:hAnsi="Times New Roman"/>
                <w:sz w:val="20"/>
                <w:szCs w:val="20"/>
              </w:rPr>
              <w:t>Содержание нормативных – правовых актов регулирующих взаимодействие органов государственной власти и бизнеса.</w:t>
            </w:r>
          </w:p>
          <w:p>
            <w:pPr>
              <w:pStyle w:val="Normal"/>
              <w:widowControl w:val="false"/>
              <w:spacing w:lineRule="auto" w:line="240" w:before="0" w:after="0"/>
              <w:jc w:val="both"/>
              <w:rPr>
                <w:sz w:val="20"/>
                <w:szCs w:val="20"/>
              </w:rPr>
            </w:pPr>
            <w:r>
              <w:rPr>
                <w:rFonts w:cs="Times New Roman" w:ascii="Times New Roman" w:hAnsi="Times New Roman"/>
                <w:sz w:val="20"/>
                <w:szCs w:val="20"/>
              </w:rPr>
              <w:t>Зарубежные модели и механизмы взаимодействия власти и бизнеса.</w:t>
            </w:r>
          </w:p>
          <w:p>
            <w:pPr>
              <w:pStyle w:val="Normal"/>
              <w:widowControl w:val="false"/>
              <w:spacing w:lineRule="auto" w:line="240" w:before="0" w:after="0"/>
              <w:jc w:val="both"/>
              <w:rPr>
                <w:sz w:val="20"/>
                <w:szCs w:val="20"/>
              </w:rPr>
            </w:pPr>
            <w:r>
              <w:rPr>
                <w:rFonts w:cs="Times New Roman" w:ascii="Times New Roman" w:hAnsi="Times New Roman"/>
                <w:sz w:val="20"/>
                <w:szCs w:val="20"/>
              </w:rPr>
              <w:t>Проблемы юридического определения связей с общественностью.</w:t>
            </w:r>
          </w:p>
          <w:p>
            <w:pPr>
              <w:pStyle w:val="Normal"/>
              <w:widowControl w:val="false"/>
              <w:spacing w:lineRule="auto" w:line="240" w:before="0" w:after="0"/>
              <w:jc w:val="both"/>
              <w:rPr>
                <w:sz w:val="20"/>
                <w:szCs w:val="20"/>
              </w:rPr>
            </w:pPr>
            <w:r>
              <w:rPr>
                <w:rFonts w:cs="Times New Roman" w:ascii="Times New Roman" w:hAnsi="Times New Roman"/>
                <w:sz w:val="20"/>
                <w:szCs w:val="20"/>
              </w:rPr>
              <w:t>Содержание нормативно - правового регулирования PR -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Особенности PR – деятельности за рубежом.</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trPr>
          <w:trHeight w:val="295"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2. </w:t>
            </w:r>
          </w:p>
          <w:p>
            <w:pPr>
              <w:pStyle w:val="Normal"/>
              <w:widowControl w:val="false"/>
              <w:spacing w:lineRule="auto" w:line="240" w:before="0" w:after="0"/>
              <w:jc w:val="both"/>
              <w:rPr>
                <w:sz w:val="20"/>
                <w:szCs w:val="20"/>
              </w:rPr>
            </w:pPr>
            <w:r>
              <w:rPr>
                <w:rFonts w:cs="Times New Roman" w:ascii="Times New Roman" w:hAnsi="Times New Roman"/>
                <w:sz w:val="20"/>
                <w:szCs w:val="20"/>
              </w:rPr>
              <w:t>Субъекты PR и GR - деятельности</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Классификация субъектов PR –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Базисный субъект PR, раскройте содержание.</w:t>
            </w:r>
          </w:p>
          <w:p>
            <w:pPr>
              <w:pStyle w:val="Normal"/>
              <w:widowControl w:val="false"/>
              <w:spacing w:lineRule="auto" w:line="240" w:before="0" w:after="0"/>
              <w:jc w:val="both"/>
              <w:rPr>
                <w:sz w:val="20"/>
                <w:szCs w:val="20"/>
              </w:rPr>
            </w:pPr>
            <w:r>
              <w:rPr>
                <w:rFonts w:cs="Times New Roman" w:ascii="Times New Roman" w:hAnsi="Times New Roman"/>
                <w:sz w:val="20"/>
                <w:szCs w:val="20"/>
              </w:rPr>
              <w:t>Технологический субъект PR, раскройте содержание.</w:t>
            </w:r>
          </w:p>
          <w:p>
            <w:pPr>
              <w:pStyle w:val="Normal"/>
              <w:widowControl w:val="false"/>
              <w:spacing w:lineRule="auto" w:line="240" w:before="0" w:after="0"/>
              <w:jc w:val="both"/>
              <w:rPr>
                <w:sz w:val="20"/>
                <w:szCs w:val="20"/>
              </w:rPr>
            </w:pPr>
            <w:r>
              <w:rPr>
                <w:rFonts w:cs="Times New Roman" w:ascii="Times New Roman" w:hAnsi="Times New Roman"/>
                <w:sz w:val="20"/>
                <w:szCs w:val="20"/>
              </w:rPr>
              <w:t>Российская Федерация, субъекты Российской Федерации, муниципальные образования как субъекты GR-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Роль политических партий в обеспечении конструктивного взаимодействия бизнеса и власти: российский и международный опыт.</w:t>
            </w:r>
          </w:p>
          <w:p>
            <w:pPr>
              <w:pStyle w:val="Normal"/>
              <w:widowControl w:val="false"/>
              <w:spacing w:lineRule="auto" w:line="240" w:before="0" w:after="0"/>
              <w:jc w:val="both"/>
              <w:rPr>
                <w:sz w:val="20"/>
                <w:szCs w:val="20"/>
              </w:rPr>
            </w:pPr>
            <w:r>
              <w:rPr>
                <w:rFonts w:cs="Times New Roman" w:ascii="Times New Roman" w:hAnsi="Times New Roman"/>
                <w:sz w:val="20"/>
                <w:szCs w:val="20"/>
              </w:rPr>
              <w:t>Принципы и функции обеспечения взаимодействия политических партий и государства.</w:t>
            </w:r>
          </w:p>
          <w:p>
            <w:pPr>
              <w:pStyle w:val="Normal"/>
              <w:widowControl w:val="false"/>
              <w:spacing w:lineRule="auto" w:line="240" w:before="0" w:after="0"/>
              <w:jc w:val="both"/>
              <w:rPr>
                <w:sz w:val="20"/>
                <w:szCs w:val="20"/>
              </w:rPr>
            </w:pPr>
            <w:r>
              <w:rPr>
                <w:rFonts w:cs="Times New Roman" w:ascii="Times New Roman" w:hAnsi="Times New Roman"/>
                <w:sz w:val="20"/>
                <w:szCs w:val="20"/>
              </w:rPr>
              <w:t>Государственный контроль за деятельностью политических партий.</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trPr>
          <w:trHeight w:val="273"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sz w:val="20"/>
                <w:szCs w:val="20"/>
              </w:rPr>
            </w:pPr>
            <w:r>
              <w:rPr>
                <w:rFonts w:cs="Times New Roman" w:ascii="Times New Roman" w:hAnsi="Times New Roman"/>
                <w:sz w:val="20"/>
                <w:szCs w:val="20"/>
              </w:rPr>
              <w:t>Тема 3. Предпринимательство и власть.</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Зарубежные компании: особенности ведения бизнеса. Роль российских и зарубежных компаний в процессе GR-деятельности.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Правовой статус и роль торгово-промышленных палат (ТПП) в совершенствовании правового регулирования отношений власти и бизнеса.</w:t>
            </w:r>
          </w:p>
          <w:p>
            <w:pPr>
              <w:pStyle w:val="Normal"/>
              <w:widowControl w:val="false"/>
              <w:spacing w:lineRule="auto" w:line="240" w:before="0" w:after="0"/>
              <w:jc w:val="both"/>
              <w:rPr>
                <w:sz w:val="20"/>
                <w:szCs w:val="20"/>
              </w:rPr>
            </w:pPr>
            <w:r>
              <w:rPr>
                <w:rFonts w:cs="Times New Roman" w:ascii="Times New Roman" w:hAnsi="Times New Roman"/>
                <w:sz w:val="20"/>
                <w:szCs w:val="20"/>
              </w:rPr>
              <w:t>Роль Агентства стратегических инициатив (АСИ) в вопросах взаимодействия власти и бизнеса. Проекты АСИ.</w:t>
            </w:r>
          </w:p>
          <w:p>
            <w:pPr>
              <w:pStyle w:val="Normal"/>
              <w:widowControl w:val="false"/>
              <w:spacing w:lineRule="auto" w:line="240" w:before="0" w:after="0"/>
              <w:jc w:val="both"/>
              <w:rPr>
                <w:sz w:val="20"/>
                <w:szCs w:val="20"/>
              </w:rPr>
            </w:pPr>
            <w:r>
              <w:rPr>
                <w:rFonts w:cs="Times New Roman" w:ascii="Times New Roman" w:hAnsi="Times New Roman"/>
                <w:sz w:val="20"/>
                <w:szCs w:val="20"/>
              </w:rPr>
              <w:t>Российский союз промышленников и предпринимателей: цели, задачи, принципы, взаимодействие с властью.</w:t>
            </w:r>
          </w:p>
          <w:p>
            <w:pPr>
              <w:pStyle w:val="Normal"/>
              <w:widowControl w:val="false"/>
              <w:spacing w:lineRule="auto" w:line="240" w:before="0" w:after="0"/>
              <w:jc w:val="both"/>
              <w:rPr>
                <w:sz w:val="20"/>
                <w:szCs w:val="20"/>
              </w:rPr>
            </w:pPr>
            <w:r>
              <w:rPr>
                <w:rFonts w:cs="Times New Roman" w:ascii="Times New Roman" w:hAnsi="Times New Roman"/>
                <w:sz w:val="20"/>
                <w:szCs w:val="20"/>
              </w:rPr>
              <w:t>Уполномоченный по защите прав предпринимателей: российский и зарубежный опыт.</w:t>
            </w:r>
          </w:p>
          <w:p>
            <w:pPr>
              <w:pStyle w:val="Normal"/>
              <w:widowControl w:val="false"/>
              <w:spacing w:lineRule="auto" w:line="240" w:before="0" w:after="0"/>
              <w:jc w:val="both"/>
              <w:rPr>
                <w:sz w:val="20"/>
                <w:szCs w:val="20"/>
              </w:rPr>
            </w:pPr>
            <w:r>
              <w:rPr>
                <w:rFonts w:cs="Times New Roman" w:ascii="Times New Roman" w:hAnsi="Times New Roman"/>
                <w:sz w:val="20"/>
                <w:szCs w:val="20"/>
              </w:rPr>
              <w:t>Координация деятельности хозяйствующих субъектов как особый вид антиконкурентного поведения.</w:t>
            </w:r>
          </w:p>
          <w:p>
            <w:pPr>
              <w:pStyle w:val="Normal"/>
              <w:widowControl w:val="false"/>
              <w:spacing w:lineRule="auto" w:line="240" w:before="0" w:after="0"/>
              <w:jc w:val="both"/>
              <w:rPr>
                <w:sz w:val="20"/>
                <w:szCs w:val="20"/>
              </w:rPr>
            </w:pPr>
            <w:r>
              <w:rPr>
                <w:rFonts w:cs="Times New Roman" w:ascii="Times New Roman" w:hAnsi="Times New Roman"/>
                <w:sz w:val="20"/>
                <w:szCs w:val="20"/>
              </w:rPr>
              <w:t>Согласованные действия хозяйствующих субъектов, ограничивающие конкуренцию.</w:t>
            </w:r>
          </w:p>
          <w:p>
            <w:pPr>
              <w:pStyle w:val="Normal"/>
              <w:widowControl w:val="false"/>
              <w:spacing w:lineRule="auto" w:line="240" w:before="0" w:after="0"/>
              <w:jc w:val="both"/>
              <w:rPr>
                <w:sz w:val="20"/>
                <w:szCs w:val="20"/>
              </w:rPr>
            </w:pPr>
            <w:r>
              <w:rPr>
                <w:rFonts w:cs="Times New Roman" w:ascii="Times New Roman" w:hAnsi="Times New Roman"/>
                <w:sz w:val="20"/>
                <w:szCs w:val="20"/>
              </w:rPr>
              <w:t>Запреты на осуществление монополистической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Государственный контроль экономической концентрации.</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Разбор вопросов по теме занятия из рабочей программы дисциплины. Изучение рекомендованных к занятию правовых актов и литературных источников. </w:t>
            </w:r>
          </w:p>
        </w:tc>
      </w:tr>
      <w:tr>
        <w:trPr>
          <w:trHeight w:val="273"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4. </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поле взаимодействия PR и GR.</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Роль средств массовой информации.</w:t>
            </w:r>
          </w:p>
          <w:p>
            <w:pPr>
              <w:pStyle w:val="Normal"/>
              <w:widowControl w:val="false"/>
              <w:spacing w:lineRule="auto" w:line="240" w:before="0" w:after="0"/>
              <w:jc w:val="both"/>
              <w:rPr>
                <w:sz w:val="20"/>
                <w:szCs w:val="20"/>
              </w:rPr>
            </w:pPr>
            <w:r>
              <w:rPr>
                <w:rFonts w:cs="Times New Roman" w:ascii="Times New Roman" w:hAnsi="Times New Roman"/>
                <w:sz w:val="20"/>
                <w:szCs w:val="20"/>
              </w:rPr>
              <w:t>Международные акты о деятельности СМИ и их месте в общественной жизни.</w:t>
            </w:r>
          </w:p>
          <w:p>
            <w:pPr>
              <w:pStyle w:val="Normal"/>
              <w:widowControl w:val="false"/>
              <w:spacing w:lineRule="auto" w:line="240" w:before="0" w:after="0"/>
              <w:jc w:val="both"/>
              <w:rPr>
                <w:sz w:val="20"/>
                <w:szCs w:val="20"/>
              </w:rPr>
            </w:pPr>
            <w:r>
              <w:rPr>
                <w:rFonts w:cs="Times New Roman" w:ascii="Times New Roman" w:hAnsi="Times New Roman"/>
                <w:sz w:val="20"/>
                <w:szCs w:val="20"/>
              </w:rPr>
              <w:t>Нормы российского законодательства о СМИ, содержащиеся в других нормативно-правовых актах.</w:t>
            </w:r>
          </w:p>
          <w:p>
            <w:pPr>
              <w:pStyle w:val="Normal"/>
              <w:widowControl w:val="false"/>
              <w:spacing w:lineRule="auto" w:line="240" w:before="0" w:after="0"/>
              <w:jc w:val="both"/>
              <w:rPr>
                <w:sz w:val="20"/>
                <w:szCs w:val="20"/>
              </w:rPr>
            </w:pPr>
            <w:r>
              <w:rPr>
                <w:rFonts w:cs="Times New Roman" w:ascii="Times New Roman" w:hAnsi="Times New Roman"/>
                <w:sz w:val="20"/>
                <w:szCs w:val="20"/>
              </w:rPr>
              <w:t>Государственно-частное партнерство как форма взаимодействия власти и бизнеса.</w:t>
            </w:r>
          </w:p>
          <w:p>
            <w:pPr>
              <w:pStyle w:val="Normal"/>
              <w:widowControl w:val="false"/>
              <w:spacing w:lineRule="auto" w:line="240" w:before="0" w:after="0"/>
              <w:jc w:val="both"/>
              <w:rPr>
                <w:sz w:val="20"/>
                <w:szCs w:val="20"/>
              </w:rPr>
            </w:pPr>
            <w:r>
              <w:rPr>
                <w:rFonts w:cs="Times New Roman" w:ascii="Times New Roman" w:hAnsi="Times New Roman"/>
                <w:sz w:val="20"/>
                <w:szCs w:val="20"/>
              </w:rPr>
              <w:t>Соглашение о ГЧП.</w:t>
            </w:r>
          </w:p>
          <w:p>
            <w:pPr>
              <w:pStyle w:val="Normal"/>
              <w:widowControl w:val="false"/>
              <w:spacing w:lineRule="auto" w:line="240" w:before="0" w:after="0"/>
              <w:jc w:val="both"/>
              <w:rPr>
                <w:sz w:val="20"/>
                <w:szCs w:val="20"/>
              </w:rPr>
            </w:pPr>
            <w:r>
              <w:rPr>
                <w:rFonts w:cs="Times New Roman" w:ascii="Times New Roman" w:hAnsi="Times New Roman"/>
                <w:sz w:val="20"/>
                <w:szCs w:val="20"/>
              </w:rPr>
              <w:t>Зарубежный опыт управления государственно-частным партнерством.</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Разбор вопросов по теме занятия из рабочей программы дисциплины. Изучение рекомендованных к занятию правовых актов и литературных источников. </w:t>
            </w:r>
          </w:p>
        </w:tc>
      </w:tr>
      <w:tr>
        <w:trPr>
          <w:trHeight w:val="284"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5. </w:t>
            </w:r>
          </w:p>
          <w:p>
            <w:pPr>
              <w:pStyle w:val="Normal"/>
              <w:widowControl w:val="false"/>
              <w:spacing w:lineRule="auto" w:line="240" w:before="0" w:after="0"/>
              <w:jc w:val="both"/>
              <w:rPr>
                <w:sz w:val="20"/>
                <w:szCs w:val="20"/>
              </w:rPr>
            </w:pPr>
            <w:r>
              <w:rPr>
                <w:rFonts w:cs="Times New Roman" w:ascii="Times New Roman" w:hAnsi="Times New Roman"/>
                <w:sz w:val="20"/>
                <w:szCs w:val="20"/>
              </w:rPr>
              <w:t>Лоббизм в России и за рубежом: правовые основы и политическая практика.</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Понятия: «лоббистская деятельность», «лоббизм».</w:t>
            </w:r>
          </w:p>
          <w:p>
            <w:pPr>
              <w:pStyle w:val="Normal"/>
              <w:widowControl w:val="false"/>
              <w:spacing w:lineRule="auto" w:line="240" w:before="0" w:after="0"/>
              <w:jc w:val="both"/>
              <w:rPr>
                <w:sz w:val="20"/>
                <w:szCs w:val="20"/>
              </w:rPr>
            </w:pPr>
            <w:r>
              <w:rPr>
                <w:rFonts w:cs="Times New Roman" w:ascii="Times New Roman" w:hAnsi="Times New Roman"/>
                <w:sz w:val="20"/>
                <w:szCs w:val="20"/>
              </w:rPr>
              <w:t>Государственный аппарат и его деятельность как объект и субъект лобистской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Технологии лоббистской деятельности.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Развитие правового регулирования лоббистской деятельности: перспективы и содержание российской правовой модели лоббизма.</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регулирование лобистской деятельности – опыт США; Германии; Великобритании; Франции; Канады.</w:t>
            </w:r>
          </w:p>
          <w:p>
            <w:pPr>
              <w:pStyle w:val="Normal"/>
              <w:widowControl w:val="false"/>
              <w:spacing w:lineRule="auto" w:line="240" w:before="0" w:after="0"/>
              <w:jc w:val="both"/>
              <w:rPr>
                <w:sz w:val="20"/>
                <w:szCs w:val="20"/>
              </w:rPr>
            </w:pPr>
            <w:r>
              <w:rPr>
                <w:rFonts w:cs="Times New Roman" w:ascii="Times New Roman" w:hAnsi="Times New Roman"/>
                <w:sz w:val="20"/>
                <w:szCs w:val="20"/>
              </w:rPr>
              <w:t>Формы проявления коррупции при осуществлении лоббистской деятельности: преступления, проступки, иные действия (бездействие).</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r>
        <w:trPr>
          <w:trHeight w:val="360"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6. </w:t>
            </w:r>
          </w:p>
          <w:p>
            <w:pPr>
              <w:pStyle w:val="Normal"/>
              <w:widowControl w:val="false"/>
              <w:spacing w:lineRule="auto" w:line="240" w:before="0" w:after="0"/>
              <w:jc w:val="both"/>
              <w:rPr>
                <w:sz w:val="20"/>
                <w:szCs w:val="20"/>
              </w:rPr>
            </w:pPr>
            <w:r>
              <w:rPr>
                <w:rFonts w:cs="Times New Roman" w:ascii="Times New Roman" w:hAnsi="Times New Roman"/>
                <w:sz w:val="20"/>
                <w:szCs w:val="20"/>
              </w:rPr>
              <w:t>Юридическое сопровождение PR – процессов, GR-проектов.</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Особенности сопровождения PR – процессов.</w:t>
            </w:r>
          </w:p>
          <w:p>
            <w:pPr>
              <w:pStyle w:val="Normal"/>
              <w:widowControl w:val="false"/>
              <w:spacing w:lineRule="auto" w:line="240" w:before="0" w:after="0"/>
              <w:jc w:val="both"/>
              <w:rPr>
                <w:sz w:val="20"/>
                <w:szCs w:val="20"/>
              </w:rPr>
            </w:pPr>
            <w:r>
              <w:rPr>
                <w:rFonts w:cs="Times New Roman" w:ascii="Times New Roman" w:hAnsi="Times New Roman"/>
                <w:sz w:val="20"/>
                <w:szCs w:val="20"/>
              </w:rPr>
              <w:t>Юридические особенности сопровождения GR проектов.</w:t>
            </w:r>
          </w:p>
          <w:p>
            <w:pPr>
              <w:pStyle w:val="Normal"/>
              <w:widowControl w:val="false"/>
              <w:spacing w:lineRule="auto" w:line="240" w:before="0" w:after="0"/>
              <w:jc w:val="both"/>
              <w:rPr>
                <w:sz w:val="20"/>
                <w:szCs w:val="20"/>
              </w:rPr>
            </w:pPr>
            <w:r>
              <w:rPr>
                <w:rFonts w:cs="Times New Roman" w:ascii="Times New Roman" w:hAnsi="Times New Roman"/>
                <w:sz w:val="20"/>
                <w:szCs w:val="20"/>
              </w:rPr>
              <w:t>Роль договорных отношений во взаимодействии бизнеса и государственных органов.</w:t>
            </w:r>
          </w:p>
          <w:p>
            <w:pPr>
              <w:pStyle w:val="Normal"/>
              <w:widowControl w:val="false"/>
              <w:spacing w:lineRule="auto" w:line="240" w:before="0" w:after="0"/>
              <w:jc w:val="both"/>
              <w:rPr>
                <w:sz w:val="20"/>
                <w:szCs w:val="20"/>
              </w:rPr>
            </w:pPr>
            <w:r>
              <w:rPr>
                <w:rFonts w:cs="Times New Roman" w:ascii="Times New Roman" w:hAnsi="Times New Roman"/>
                <w:sz w:val="20"/>
                <w:szCs w:val="20"/>
              </w:rPr>
              <w:t>Заключение, изменение и расторжение договоров.</w:t>
            </w:r>
          </w:p>
          <w:p>
            <w:pPr>
              <w:pStyle w:val="Normal"/>
              <w:widowControl w:val="false"/>
              <w:spacing w:lineRule="auto" w:line="240" w:before="0" w:after="0"/>
              <w:jc w:val="both"/>
              <w:rPr>
                <w:sz w:val="20"/>
                <w:szCs w:val="20"/>
              </w:rPr>
            </w:pPr>
            <w:r>
              <w:rPr>
                <w:rFonts w:cs="Times New Roman" w:ascii="Times New Roman" w:hAnsi="Times New Roman"/>
                <w:sz w:val="20"/>
                <w:szCs w:val="20"/>
              </w:rPr>
              <w:t>Виды договоров.</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r>
        <w:trPr>
          <w:trHeight w:val="382"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7. </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Правовые формы защиты прав и законных интересов в сфере PR и GR – деятельности.</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регулирование ответственности.</w:t>
            </w:r>
          </w:p>
          <w:p>
            <w:pPr>
              <w:pStyle w:val="Normal"/>
              <w:widowControl w:val="false"/>
              <w:spacing w:lineRule="auto" w:line="240" w:before="0" w:after="0"/>
              <w:jc w:val="both"/>
              <w:rPr>
                <w:sz w:val="20"/>
                <w:szCs w:val="20"/>
              </w:rPr>
            </w:pPr>
            <w:r>
              <w:rPr>
                <w:rFonts w:cs="Times New Roman" w:ascii="Times New Roman" w:hAnsi="Times New Roman"/>
                <w:sz w:val="20"/>
                <w:szCs w:val="20"/>
              </w:rPr>
              <w:t>Общая характеристика видов правонарушений.</w:t>
            </w:r>
          </w:p>
          <w:p>
            <w:pPr>
              <w:pStyle w:val="Normal"/>
              <w:widowControl w:val="false"/>
              <w:spacing w:lineRule="auto" w:line="240" w:before="0" w:after="0"/>
              <w:jc w:val="both"/>
              <w:rPr>
                <w:sz w:val="20"/>
                <w:szCs w:val="20"/>
              </w:rPr>
            </w:pPr>
            <w:r>
              <w:rPr>
                <w:rFonts w:cs="Times New Roman" w:ascii="Times New Roman" w:hAnsi="Times New Roman"/>
                <w:sz w:val="20"/>
                <w:szCs w:val="20"/>
              </w:rPr>
              <w:t>Гражданское, арбитражное и административное судопроизводство.</w:t>
            </w:r>
          </w:p>
          <w:p>
            <w:pPr>
              <w:pStyle w:val="Normal"/>
              <w:widowControl w:val="false"/>
              <w:spacing w:lineRule="auto" w:line="240" w:before="0" w:after="0"/>
              <w:jc w:val="both"/>
              <w:rPr>
                <w:sz w:val="20"/>
                <w:szCs w:val="20"/>
              </w:rPr>
            </w:pPr>
            <w:r>
              <w:rPr>
                <w:rFonts w:cs="Times New Roman" w:ascii="Times New Roman" w:hAnsi="Times New Roman"/>
                <w:sz w:val="20"/>
                <w:szCs w:val="20"/>
              </w:rPr>
              <w:t>Альтернативные способы разрешения споров.</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Права и обязанности сторон при проведении процессуальных действий.</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r>
        <w:trPr>
          <w:trHeight w:val="502"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 xml:space="preserve">Тема 8. </w:t>
            </w:r>
          </w:p>
          <w:p>
            <w:pPr>
              <w:pStyle w:val="Normal"/>
              <w:widowControl w:val="false"/>
              <w:spacing w:lineRule="auto" w:line="240" w:before="0" w:after="0"/>
              <w:jc w:val="both"/>
              <w:rPr>
                <w:sz w:val="20"/>
                <w:szCs w:val="20"/>
              </w:rPr>
            </w:pPr>
            <w:r>
              <w:rPr>
                <w:rFonts w:cs="Times New Roman" w:ascii="Times New Roman" w:hAnsi="Times New Roman"/>
                <w:sz w:val="20"/>
                <w:szCs w:val="20"/>
              </w:rPr>
              <w:t>Труд, государство, бизнес: правовые вопросы взаимодействия.</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Правовое регулирование трудовых отношений.</w:t>
            </w:r>
          </w:p>
          <w:p>
            <w:pPr>
              <w:pStyle w:val="Normal"/>
              <w:widowControl w:val="false"/>
              <w:spacing w:lineRule="auto" w:line="240" w:before="0" w:after="0"/>
              <w:jc w:val="both"/>
              <w:rPr>
                <w:sz w:val="20"/>
                <w:szCs w:val="20"/>
              </w:rPr>
            </w:pPr>
            <w:r>
              <w:rPr>
                <w:rFonts w:cs="Times New Roman" w:ascii="Times New Roman" w:hAnsi="Times New Roman"/>
                <w:sz w:val="20"/>
                <w:szCs w:val="20"/>
              </w:rPr>
              <w:t>Роль трудового договора в регулировании трудовых отношений.</w:t>
            </w:r>
          </w:p>
          <w:p>
            <w:pPr>
              <w:pStyle w:val="Normal"/>
              <w:widowControl w:val="false"/>
              <w:spacing w:lineRule="auto" w:line="240" w:before="0" w:after="0"/>
              <w:jc w:val="both"/>
              <w:rPr>
                <w:sz w:val="20"/>
                <w:szCs w:val="20"/>
              </w:rPr>
            </w:pPr>
            <w:r>
              <w:rPr>
                <w:rFonts w:cs="Times New Roman" w:ascii="Times New Roman" w:hAnsi="Times New Roman"/>
                <w:sz w:val="20"/>
                <w:szCs w:val="20"/>
              </w:rPr>
              <w:t>Стороны социального партнерства.</w:t>
            </w:r>
          </w:p>
          <w:p>
            <w:pPr>
              <w:pStyle w:val="Normal"/>
              <w:widowControl w:val="false"/>
              <w:spacing w:lineRule="auto" w:line="240" w:before="0" w:after="0"/>
              <w:jc w:val="both"/>
              <w:rPr>
                <w:sz w:val="20"/>
                <w:szCs w:val="20"/>
              </w:rPr>
            </w:pPr>
            <w:r>
              <w:rPr>
                <w:rFonts w:cs="Times New Roman" w:ascii="Times New Roman" w:hAnsi="Times New Roman"/>
                <w:sz w:val="20"/>
                <w:szCs w:val="20"/>
              </w:rPr>
              <w:t>Уровни социального партнерства.</w:t>
            </w:r>
          </w:p>
          <w:p>
            <w:pPr>
              <w:pStyle w:val="Normal"/>
              <w:widowControl w:val="false"/>
              <w:spacing w:lineRule="auto" w:line="240" w:before="0" w:after="0"/>
              <w:jc w:val="both"/>
              <w:rPr>
                <w:sz w:val="20"/>
                <w:szCs w:val="20"/>
              </w:rPr>
            </w:pPr>
            <w:r>
              <w:rPr>
                <w:rFonts w:cs="Times New Roman" w:ascii="Times New Roman" w:hAnsi="Times New Roman"/>
                <w:sz w:val="20"/>
                <w:szCs w:val="20"/>
              </w:rPr>
              <w:t>Правовая регламентация статуса и деятельности трехсторонних комиссий на разных уровнях.</w:t>
            </w:r>
          </w:p>
          <w:p>
            <w:pPr>
              <w:pStyle w:val="Normal"/>
              <w:widowControl w:val="false"/>
              <w:spacing w:lineRule="auto" w:line="240" w:before="0" w:after="0"/>
              <w:jc w:val="both"/>
              <w:rPr>
                <w:sz w:val="20"/>
                <w:szCs w:val="20"/>
              </w:rPr>
            </w:pPr>
            <w:r>
              <w:rPr>
                <w:rFonts w:cs="Times New Roman" w:ascii="Times New Roman" w:hAnsi="Times New Roman"/>
                <w:sz w:val="20"/>
                <w:szCs w:val="20"/>
              </w:rPr>
              <w:t>Приоритеты государственной политики в области занятости населения.</w:t>
            </w:r>
          </w:p>
          <w:p>
            <w:pPr>
              <w:pStyle w:val="Normal"/>
              <w:widowControl w:val="false"/>
              <w:spacing w:lineRule="auto" w:line="240" w:before="0" w:after="0"/>
              <w:jc w:val="both"/>
              <w:rPr>
                <w:sz w:val="20"/>
                <w:szCs w:val="20"/>
              </w:rPr>
            </w:pPr>
            <w:r>
              <w:rPr>
                <w:rFonts w:cs="Times New Roman" w:ascii="Times New Roman" w:hAnsi="Times New Roman"/>
                <w:sz w:val="20"/>
                <w:szCs w:val="20"/>
              </w:rPr>
              <w:t>Международный опыт государственной политики в области занятости.</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sz w:val="20"/>
                <w:szCs w:val="20"/>
              </w:rPr>
            </w:pPr>
            <w:r>
              <w:rPr>
                <w:rFonts w:cs="Times New Roman" w:ascii="Times New Roman" w:hAnsi="Times New Roman"/>
                <w:sz w:val="20"/>
                <w:szCs w:val="20"/>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bl>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right="-284" w:hanging="0"/>
        <w:rPr>
          <w:rFonts w:ascii="Times New Roman" w:hAnsi="Times New Roman" w:cs="Times New Roman"/>
          <w:b/>
          <w:b/>
          <w:i/>
          <w:i/>
          <w:sz w:val="28"/>
          <w:szCs w:val="28"/>
        </w:rPr>
      </w:pPr>
      <w:r>
        <w:rPr>
          <w:rFonts w:cs="Times New Roman" w:ascii="Times New Roman" w:hAnsi="Times New Roman"/>
          <w:b/>
          <w:i/>
          <w:sz w:val="28"/>
          <w:szCs w:val="28"/>
        </w:rPr>
        <w:t>6.2. Перечень вопросов, заданий, тем для подготовки к текущему контролю</w:t>
      </w:r>
    </w:p>
    <w:p>
      <w:pPr>
        <w:pStyle w:val="Normal"/>
        <w:jc w:val="both"/>
        <w:rPr>
          <w:rFonts w:ascii="Times New Roman" w:hAnsi="Times New Roman" w:cs="Times New Roman"/>
          <w:sz w:val="28"/>
          <w:szCs w:val="28"/>
        </w:rPr>
      </w:pPr>
      <w:r>
        <w:rPr>
          <w:rFonts w:cs="Times New Roman" w:ascii="Times New Roman" w:hAnsi="Times New Roman"/>
          <w:sz w:val="28"/>
          <w:szCs w:val="28"/>
        </w:rPr>
        <w:t>В рамках дисциплины «</w:t>
      </w:r>
      <w:r>
        <w:rPr>
          <w:rStyle w:val="FontStyle85"/>
          <w:rFonts w:eastAsia="Times New Roman" w:cs="Times New Roman" w:ascii="Nimbus Roman" w:hAnsi="Nimbus Roman"/>
          <w:b w:val="false"/>
          <w:bCs w:val="false"/>
          <w:color w:val="auto"/>
          <w:sz w:val="28"/>
          <w:szCs w:val="28"/>
          <w:lang w:bidi="ar-SA"/>
        </w:rPr>
        <w:t>PR и GR в управлении гостиничным бизнесом</w:t>
      </w:r>
      <w:r>
        <w:rPr>
          <w:rFonts w:cs="Times New Roman" w:ascii="Times New Roman" w:hAnsi="Times New Roman"/>
          <w:sz w:val="28"/>
          <w:szCs w:val="28"/>
        </w:rPr>
        <w:t>» студент пишет контрольную работу.</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b/>
          <w:sz w:val="28"/>
          <w:szCs w:val="28"/>
        </w:rPr>
        <w:t>Темы контрольных работ.</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w:t>
        <w:tab/>
        <w:t>История развития рекламы в России.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w:t>
        <w:tab/>
        <w:t>Виды рекламы.</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w:t>
        <w:tab/>
        <w:t>Политический PR.</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4.</w:t>
        <w:tab/>
        <w:t>PR и GR в системе государственного управления.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5.</w:t>
        <w:tab/>
        <w:t>Лоббирование и коррупция: сходство и отличия.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6.</w:t>
        <w:tab/>
        <w:t>Лоббизм и GR: история развития.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7.</w:t>
        <w:tab/>
        <w:t>Законодательство о GR в Европейском союзе.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8.</w:t>
        <w:tab/>
        <w:t xml:space="preserve">Институционализация PR и GR в России.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9.</w:t>
        <w:tab/>
        <w:t>Перспективы GR в России.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10.</w:t>
        <w:tab/>
        <w:t>Судебная власть в системе разделения властей в Российской Федерации.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11.</w:t>
        <w:tab/>
        <w:t>Принципы публично-правового регулирования государственно-частного партнёрства в РФ.</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12.</w:t>
        <w:tab/>
        <w:t xml:space="preserve">Международно-правовые акты реализации проектов государственно-частного партнёрства в РФ.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13.</w:t>
        <w:tab/>
        <w:t xml:space="preserve">Процедура осуществление контроля и надзора за исполнением соглашения о ГЧП в РФ.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14.</w:t>
        <w:tab/>
        <w:t xml:space="preserve">Способы и сущность юридического сопровождения реализации проектов ГЧП в РФ.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15.</w:t>
        <w:tab/>
        <w:t>Понятие и виды юридической ответственности в сфере ГЧП в РФ</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16.</w:t>
        <w:tab/>
        <w:t>Международно-правовое регулирование государственно-частного партнёрства.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17.</w:t>
        <w:tab/>
        <w:t xml:space="preserve">Правовое регулирование государственно-частного партнёрства в странах романо-германской системы права.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18.</w:t>
        <w:tab/>
        <w:t xml:space="preserve">Правовое регулирование государственно-частного партнёрства в странах англо-саксонской системы права.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19.</w:t>
        <w:tab/>
        <w:t>Правовое регулирование государственно-частного партнёрства в странах мусульманской системы права.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20.</w:t>
        <w:tab/>
        <w:t>Противодействие коррупции: несовершенство правового регулирования и правоприменительной практики.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21.</w:t>
        <w:tab/>
        <w:t>Рассмотрение и разрешение индивидуальных трудовых споров.</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22.</w:t>
        <w:tab/>
        <w:t xml:space="preserve">Порядок рассмотрения и разрешения коллективных трудовых споров.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23.</w:t>
        <w:tab/>
        <w:t xml:space="preserve">Право на забастовку: понятие, порядок её организации и проведения.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24.</w:t>
        <w:tab/>
        <w:t>Роль социального партнерства в эффективном развитии социально-трудовых отношений государства.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25.</w:t>
        <w:tab/>
        <w:t>Международный опыт социального партнерства.</w:t>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jc w:val="center"/>
        <w:rPr>
          <w:rFonts w:ascii="Times New Roman" w:hAnsi="Times New Roman" w:cs="Times New Roman"/>
          <w:sz w:val="28"/>
          <w:szCs w:val="28"/>
        </w:rPr>
      </w:pPr>
      <w:r>
        <w:rPr>
          <w:rFonts w:cs="Times New Roman" w:ascii="Times New Roman" w:hAnsi="Times New Roman"/>
          <w:b/>
          <w:sz w:val="28"/>
          <w:szCs w:val="28"/>
        </w:rPr>
        <w:t>Примерный перечень тем дискуссий:</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Современный </w:t>
      </w:r>
      <w:r>
        <w:rPr>
          <w:rFonts w:cs="Times New Roman" w:ascii="Times New Roman" w:hAnsi="Times New Roman"/>
          <w:sz w:val="28"/>
          <w:szCs w:val="28"/>
          <w:lang w:val="en-US"/>
        </w:rPr>
        <w:t>GR</w:t>
      </w:r>
      <w:r>
        <w:rPr>
          <w:rFonts w:cs="Times New Roman" w:ascii="Times New Roman" w:hAnsi="Times New Roman"/>
          <w:sz w:val="28"/>
          <w:szCs w:val="28"/>
        </w:rPr>
        <w:t>: актуальные вопросы</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Отличия между </w:t>
      </w:r>
      <w:r>
        <w:rPr>
          <w:rFonts w:cs="Times New Roman" w:ascii="Times New Roman" w:hAnsi="Times New Roman"/>
          <w:sz w:val="28"/>
          <w:szCs w:val="28"/>
          <w:lang w:val="en-US"/>
        </w:rPr>
        <w:t>PR</w:t>
      </w:r>
      <w:r>
        <w:rPr>
          <w:rFonts w:cs="Times New Roman" w:ascii="Times New Roman" w:hAnsi="Times New Roman"/>
          <w:sz w:val="28"/>
          <w:szCs w:val="28"/>
        </w:rPr>
        <w:t xml:space="preserve"> и </w:t>
      </w:r>
      <w:r>
        <w:rPr>
          <w:rFonts w:cs="Times New Roman" w:ascii="Times New Roman" w:hAnsi="Times New Roman"/>
          <w:sz w:val="28"/>
          <w:szCs w:val="28"/>
          <w:lang w:val="en-US"/>
        </w:rPr>
        <w:t>GR</w:t>
      </w:r>
      <w:r>
        <w:rPr>
          <w:rFonts w:cs="Times New Roman" w:ascii="Times New Roman" w:hAnsi="Times New Roman"/>
          <w:sz w:val="28"/>
          <w:szCs w:val="28"/>
        </w:rPr>
        <w:t>: актуальные вопросы</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lang w:val="en-US"/>
        </w:rPr>
        <w:t>GR</w:t>
      </w:r>
      <w:r>
        <w:rPr>
          <w:rFonts w:cs="Times New Roman" w:ascii="Times New Roman" w:hAnsi="Times New Roman"/>
          <w:sz w:val="28"/>
          <w:szCs w:val="28"/>
        </w:rPr>
        <w:t xml:space="preserve"> в России: на примерах лоббистских кампаний</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Необходимость и актуальность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История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Реклама и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 современное состояние</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Правовые основы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актуальные вопросы</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Нормативные документы, регламентирующие </w:t>
      </w:r>
      <w:r>
        <w:rPr>
          <w:rFonts w:cs="Times New Roman" w:ascii="Times New Roman" w:hAnsi="Times New Roman"/>
          <w:bCs/>
          <w:sz w:val="28"/>
          <w:szCs w:val="28"/>
        </w:rPr>
        <w:t>работу</w:t>
      </w:r>
      <w:r>
        <w:rPr>
          <w:rFonts w:cs="Times New Roman" w:ascii="Times New Roman" w:hAnsi="Times New Roman"/>
          <w:sz w:val="28"/>
          <w:szCs w:val="28"/>
        </w:rPr>
        <w:t xml:space="preserve"> </w:t>
      </w:r>
      <w:r>
        <w:rPr>
          <w:rFonts w:cs="Times New Roman" w:ascii="Times New Roman" w:hAnsi="Times New Roman"/>
          <w:bCs/>
          <w:sz w:val="28"/>
          <w:szCs w:val="28"/>
        </w:rPr>
        <w:t>GR</w:t>
      </w:r>
      <w:r>
        <w:rPr>
          <w:rFonts w:cs="Times New Roman" w:ascii="Times New Roman" w:hAnsi="Times New Roman"/>
          <w:sz w:val="28"/>
          <w:szCs w:val="28"/>
        </w:rPr>
        <w:t>-подразделений</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Проблемные вопросы </w:t>
      </w:r>
      <w:r>
        <w:rPr>
          <w:rFonts w:cs="Times New Roman" w:ascii="Times New Roman" w:hAnsi="Times New Roman"/>
          <w:sz w:val="28"/>
          <w:szCs w:val="28"/>
          <w:lang w:val="en-US"/>
        </w:rPr>
        <w:t>PR</w:t>
      </w:r>
      <w:r>
        <w:rPr>
          <w:rFonts w:cs="Times New Roman" w:ascii="Times New Roman" w:hAnsi="Times New Roman"/>
          <w:sz w:val="28"/>
          <w:szCs w:val="28"/>
        </w:rPr>
        <w:t xml:space="preserve"> – агентств</w:t>
      </w:r>
    </w:p>
    <w:p>
      <w:pPr>
        <w:pStyle w:val="ListParagraph"/>
        <w:numPr>
          <w:ilvl w:val="0"/>
          <w:numId w:val="3"/>
        </w:numPr>
        <w:spacing w:lineRule="auto" w:line="240"/>
        <w:jc w:val="both"/>
        <w:rPr>
          <w:rFonts w:ascii="Times New Roman" w:hAnsi="Times New Roman" w:cs="Times New Roman"/>
          <w:iCs/>
          <w:sz w:val="28"/>
          <w:szCs w:val="28"/>
        </w:rPr>
      </w:pPr>
      <w:r>
        <w:rPr>
          <w:rFonts w:cs="Times New Roman" w:ascii="Times New Roman" w:hAnsi="Times New Roman"/>
          <w:iCs/>
          <w:sz w:val="28"/>
          <w:szCs w:val="28"/>
        </w:rPr>
        <w:t>Российская ассоциация по связям с общественностью (РАСО): актуальные вопросы</w:t>
      </w:r>
    </w:p>
    <w:p>
      <w:pPr>
        <w:pStyle w:val="ListParagraph"/>
        <w:numPr>
          <w:ilvl w:val="0"/>
          <w:numId w:val="3"/>
        </w:numPr>
        <w:spacing w:lineRule="auto" w:line="240"/>
        <w:jc w:val="both"/>
        <w:rPr>
          <w:rFonts w:ascii="Times New Roman" w:hAnsi="Times New Roman" w:cs="Times New Roman"/>
          <w:iCs/>
          <w:sz w:val="28"/>
          <w:szCs w:val="28"/>
        </w:rPr>
      </w:pPr>
      <w:r>
        <w:rPr>
          <w:rFonts w:cs="Times New Roman" w:ascii="Times New Roman" w:hAnsi="Times New Roman"/>
          <w:iCs/>
          <w:sz w:val="28"/>
          <w:szCs w:val="28"/>
        </w:rPr>
        <w:t>Ассоциация компаний-консультантов в сфере общественных связей ( АКОС): актуальные вопросы</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Международный комитет ассоциаций компаний-консультантов в сфере «паблик рилейшнз» (ИКО) (ICO — International Committee of Public Relations Consultancies Associations): актуальные вопросы</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Субъект и объект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общая характеристика</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 источник предметно-практической деятельности</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Основные 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 как целевая аудитория</w:t>
      </w:r>
    </w:p>
    <w:p>
      <w:pPr>
        <w:pStyle w:val="ListParagraph"/>
        <w:numPr>
          <w:ilvl w:val="0"/>
          <w:numId w:val="3"/>
        </w:numPr>
        <w:spacing w:lineRule="auto" w:line="240"/>
        <w:jc w:val="both"/>
        <w:rPr>
          <w:rFonts w:ascii="Times New Roman" w:hAnsi="Times New Roman" w:cs="Times New Roman"/>
          <w:bCs/>
          <w:i/>
          <w:i/>
          <w:sz w:val="28"/>
          <w:szCs w:val="28"/>
        </w:rPr>
      </w:pPr>
      <w:r>
        <w:rPr>
          <w:rFonts w:cs="Times New Roman" w:ascii="Times New Roman" w:hAnsi="Times New Roman"/>
          <w:bCs/>
          <w:sz w:val="28"/>
          <w:szCs w:val="28"/>
        </w:rPr>
        <w:t>Понятие лоббизма: основные традиции</w:t>
      </w:r>
    </w:p>
    <w:p>
      <w:pPr>
        <w:pStyle w:val="ListParagraph"/>
        <w:numPr>
          <w:ilvl w:val="0"/>
          <w:numId w:val="3"/>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Современные вопросы законодательного лоббизма</w:t>
      </w:r>
    </w:p>
    <w:p>
      <w:pPr>
        <w:pStyle w:val="ListParagraph"/>
        <w:numPr>
          <w:ilvl w:val="0"/>
          <w:numId w:val="3"/>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Особенности лоббирования в различных отраслях</w:t>
      </w:r>
    </w:p>
    <w:p>
      <w:pPr>
        <w:pStyle w:val="ListParagraph"/>
        <w:numPr>
          <w:ilvl w:val="0"/>
          <w:numId w:val="3"/>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Законодательное регулирование лоббистской деятельности за рубежом</w:t>
      </w:r>
    </w:p>
    <w:p>
      <w:pPr>
        <w:pStyle w:val="ListParagraph"/>
        <w:numPr>
          <w:ilvl w:val="0"/>
          <w:numId w:val="3"/>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Лоббизм в законодательном процессе.</w:t>
      </w:r>
    </w:p>
    <w:p>
      <w:pPr>
        <w:pStyle w:val="ListParagraph"/>
        <w:numPr>
          <w:ilvl w:val="0"/>
          <w:numId w:val="3"/>
        </w:numPr>
        <w:spacing w:lineRule="auto" w:line="240"/>
        <w:jc w:val="both"/>
        <w:rPr>
          <w:rFonts w:ascii="Times New Roman" w:hAnsi="Times New Roman" w:cs="Times New Roman"/>
          <w:bCs/>
          <w:sz w:val="28"/>
          <w:szCs w:val="28"/>
        </w:rPr>
      </w:pPr>
      <w:r>
        <w:rPr>
          <w:rFonts w:cs="Times New Roman" w:ascii="Times New Roman" w:hAnsi="Times New Roman"/>
          <w:sz w:val="28"/>
          <w:szCs w:val="28"/>
        </w:rPr>
        <w:t xml:space="preserve">Законодательная основа </w:t>
      </w:r>
      <w:r>
        <w:rPr>
          <w:rFonts w:cs="Times New Roman" w:ascii="Times New Roman" w:hAnsi="Times New Roman"/>
          <w:sz w:val="28"/>
          <w:szCs w:val="28"/>
          <w:lang w:val="en-US"/>
        </w:rPr>
        <w:t>PR</w:t>
      </w:r>
      <w:r>
        <w:rPr>
          <w:rFonts w:cs="Times New Roman" w:ascii="Times New Roman" w:hAnsi="Times New Roman"/>
          <w:sz w:val="28"/>
          <w:szCs w:val="28"/>
        </w:rPr>
        <w:t xml:space="preserve"> – процессов, </w:t>
      </w:r>
      <w:r>
        <w:rPr>
          <w:rFonts w:cs="Times New Roman" w:ascii="Times New Roman" w:hAnsi="Times New Roman"/>
          <w:sz w:val="28"/>
          <w:szCs w:val="28"/>
          <w:lang w:val="en-US"/>
        </w:rPr>
        <w:t>GR</w:t>
      </w:r>
      <w:r>
        <w:rPr>
          <w:rFonts w:cs="Times New Roman" w:ascii="Times New Roman" w:hAnsi="Times New Roman"/>
          <w:sz w:val="28"/>
          <w:szCs w:val="28"/>
        </w:rPr>
        <w:t xml:space="preserve"> - проектов</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Основы правового регулирования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Роль СМИ в </w:t>
      </w:r>
      <w:r>
        <w:rPr>
          <w:rFonts w:cs="Times New Roman" w:ascii="Times New Roman" w:hAnsi="Times New Roman"/>
          <w:sz w:val="28"/>
          <w:szCs w:val="28"/>
          <w:lang w:val="en-US"/>
        </w:rPr>
        <w:t>PR</w:t>
      </w:r>
      <w:r>
        <w:rPr>
          <w:rFonts w:cs="Times New Roman" w:ascii="Times New Roman" w:hAnsi="Times New Roman"/>
          <w:sz w:val="28"/>
          <w:szCs w:val="28"/>
        </w:rPr>
        <w:t xml:space="preserve"> – процессов: актуальные вопросы</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Роль и значение договора</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содержания договора между заказчиком и </w:t>
      </w:r>
      <w:r>
        <w:rPr>
          <w:rFonts w:cs="Times New Roman" w:ascii="Times New Roman" w:hAnsi="Times New Roman"/>
          <w:sz w:val="28"/>
          <w:szCs w:val="28"/>
          <w:lang w:val="en-US"/>
        </w:rPr>
        <w:t>PR</w:t>
      </w:r>
      <w:r>
        <w:rPr>
          <w:rFonts w:cs="Times New Roman" w:ascii="Times New Roman" w:hAnsi="Times New Roman"/>
          <w:sz w:val="28"/>
          <w:szCs w:val="28"/>
        </w:rPr>
        <w:t xml:space="preserve"> – агентством</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содержания договоров на услуги </w:t>
      </w:r>
      <w:r>
        <w:rPr>
          <w:rFonts w:cs="Times New Roman" w:ascii="Times New Roman" w:hAnsi="Times New Roman"/>
          <w:sz w:val="28"/>
          <w:szCs w:val="28"/>
          <w:lang w:val="en-US"/>
        </w:rPr>
        <w:t>GR</w:t>
      </w:r>
    </w:p>
    <w:p>
      <w:pPr>
        <w:pStyle w:val="ListParagraph"/>
        <w:numPr>
          <w:ilvl w:val="0"/>
          <w:numId w:val="3"/>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реализации </w:t>
      </w:r>
      <w:r>
        <w:rPr>
          <w:rFonts w:cs="Times New Roman" w:ascii="Times New Roman" w:hAnsi="Times New Roman"/>
          <w:sz w:val="28"/>
          <w:szCs w:val="28"/>
          <w:lang w:val="en-US"/>
        </w:rPr>
        <w:t>GR</w:t>
      </w:r>
      <w:r>
        <w:rPr>
          <w:rFonts w:cs="Times New Roman" w:ascii="Times New Roman" w:hAnsi="Times New Roman"/>
          <w:sz w:val="28"/>
          <w:szCs w:val="28"/>
        </w:rPr>
        <w:t xml:space="preserve"> – проектов</w:t>
      </w:r>
    </w:p>
    <w:p>
      <w:pPr>
        <w:pStyle w:val="Normal"/>
        <w:tabs>
          <w:tab w:val="clear" w:pos="708"/>
          <w:tab w:val="left" w:pos="0" w:leader="none"/>
        </w:tabs>
        <w:spacing w:lineRule="auto" w:line="240"/>
        <w:jc w:val="center"/>
        <w:rPr>
          <w:rFonts w:ascii="Times New Roman" w:hAnsi="Times New Roman" w:cs="Times New Roman"/>
          <w:b/>
          <w:b/>
          <w:bCs/>
          <w:sz w:val="28"/>
          <w:szCs w:val="28"/>
        </w:rPr>
      </w:pPr>
      <w:r>
        <w:rPr>
          <w:rFonts w:cs="Times New Roman" w:ascii="Times New Roman" w:hAnsi="Times New Roman"/>
          <w:b/>
          <w:bCs/>
          <w:sz w:val="28"/>
          <w:szCs w:val="28"/>
        </w:rPr>
        <w:t>Примерный перечень тем докладов:</w:t>
      </w:r>
    </w:p>
    <w:p>
      <w:pPr>
        <w:pStyle w:val="ListParagraph"/>
        <w:numPr>
          <w:ilvl w:val="0"/>
          <w:numId w:val="4"/>
        </w:numPr>
        <w:tabs>
          <w:tab w:val="clear" w:pos="708"/>
          <w:tab w:val="left" w:pos="0" w:leader="none"/>
        </w:tabs>
        <w:spacing w:lineRule="auto" w:line="240"/>
        <w:rPr>
          <w:rFonts w:ascii="Times New Roman" w:hAnsi="Times New Roman" w:cs="Times New Roman"/>
          <w:b/>
          <w:b/>
          <w:bCs/>
          <w:sz w:val="28"/>
          <w:szCs w:val="28"/>
        </w:rPr>
      </w:pPr>
      <w:r>
        <w:rPr>
          <w:rFonts w:cs="Times New Roman" w:ascii="Times New Roman" w:hAnsi="Times New Roman"/>
          <w:sz w:val="28"/>
          <w:szCs w:val="28"/>
        </w:rPr>
        <w:t>Государство и бизнес в России: отечественные и зарубежные модели и механизмы взаимодействия.</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Государство и бизнес: опыт партнерства в условиях рыночной экономики.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Государство и бизнес: формы сотрудничества в РФ и за рубежом.</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Предприниматель и власть: проблемы взаимодействия.</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Роль Торгово-промышленной палаты в системе взаимодействия власти и бизнеса.</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Агентство стратегических инициатив как механизм взаимодействия власти и бизнеса.</w:t>
      </w:r>
    </w:p>
    <w:p>
      <w:pPr>
        <w:pStyle w:val="ListParagraph"/>
        <w:numPr>
          <w:ilvl w:val="0"/>
          <w:numId w:val="4"/>
        </w:numPr>
        <w:tabs>
          <w:tab w:val="clear" w:pos="708"/>
          <w:tab w:val="left" w:pos="0" w:leader="none"/>
        </w:tabs>
        <w:spacing w:lineRule="auto" w:line="240"/>
        <w:jc w:val="both"/>
        <w:rPr>
          <w:rFonts w:ascii="Times New Roman" w:hAnsi="Times New Roman" w:cs="Times New Roman"/>
          <w:bCs/>
          <w:sz w:val="28"/>
          <w:szCs w:val="28"/>
        </w:rPr>
      </w:pPr>
      <w:r>
        <w:rPr>
          <w:rFonts w:cs="Times New Roman" w:ascii="Times New Roman" w:hAnsi="Times New Roman"/>
          <w:bCs/>
          <w:sz w:val="28"/>
          <w:szCs w:val="28"/>
        </w:rPr>
        <w:t>Государственное регулирование и контроль в сфере предпринимательской деятельности.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Предпринимательство и государство: партнерство или соперничество?</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Формы и методы поддержки предпринимательской деятельности в РФ и за рубежом.</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государственно-частного партнерства в России и за рубежом.</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Правовой механизм государственно-частного партнерства в сферах экономики.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Принципы правового регулирования государственно-частного партнерства.</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Государственно-частное партнерство в социальной сфере.</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Государственно - частное партнерство в сфере инноваций.</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лоббизма как средство борьбы с коррупцией.</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Современные технологии лоббистской деятельности в РФ и за рубежом.</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Актуальные проблемы современного российского лоббизма.</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лоббирования в </w:t>
      </w:r>
      <w:r>
        <w:rPr>
          <w:rFonts w:cs="Times New Roman" w:ascii="Times New Roman" w:hAnsi="Times New Roman"/>
          <w:sz w:val="28"/>
          <w:szCs w:val="28"/>
          <w:lang w:val="en-US"/>
        </w:rPr>
        <w:t>PR</w:t>
      </w:r>
      <w:r>
        <w:rPr>
          <w:rFonts w:cs="Times New Roman" w:ascii="Times New Roman" w:hAnsi="Times New Roman"/>
          <w:sz w:val="28"/>
          <w:szCs w:val="28"/>
        </w:rPr>
        <w:t>.</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Роль политических партий в лоббировании интересов российского бизнеса.</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Принципы и формы взаимодействия органов государственной власти и политических партий.</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Международный опыт регулирования лобистской деятельности.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Законодательное регулирование лобистской деятельности – зарубежный опыт.</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Лоббизм в России: перспективы правового регулирования.</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лоббизма в США.</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 Великобритании.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 Германии.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 Канаде.</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во Франции.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lang w:val="en-US"/>
        </w:rPr>
        <w:t>GR</w:t>
      </w:r>
      <w:r>
        <w:rPr>
          <w:rFonts w:cs="Times New Roman" w:ascii="Times New Roman" w:hAnsi="Times New Roman"/>
          <w:sz w:val="28"/>
          <w:szCs w:val="28"/>
        </w:rPr>
        <w:t xml:space="preserve"> или лоббизм: современные аспекты.</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Лоббизм как оружие против коррупции.</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Деятельность </w:t>
      </w:r>
      <w:r>
        <w:rPr>
          <w:rFonts w:cs="Times New Roman" w:ascii="Times New Roman" w:hAnsi="Times New Roman"/>
          <w:sz w:val="28"/>
          <w:szCs w:val="28"/>
          <w:lang w:val="en-US"/>
        </w:rPr>
        <w:t>PR</w:t>
      </w:r>
      <w:r>
        <w:rPr>
          <w:rFonts w:cs="Times New Roman" w:ascii="Times New Roman" w:hAnsi="Times New Roman"/>
          <w:sz w:val="28"/>
          <w:szCs w:val="28"/>
        </w:rPr>
        <w:t>: актуальные вопросы.</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Роль и значение </w:t>
      </w:r>
      <w:r>
        <w:rPr>
          <w:rFonts w:cs="Times New Roman" w:ascii="Times New Roman" w:hAnsi="Times New Roman"/>
          <w:sz w:val="28"/>
          <w:szCs w:val="28"/>
          <w:lang w:val="en-US"/>
        </w:rPr>
        <w:t>PR</w:t>
      </w:r>
      <w:r>
        <w:rPr>
          <w:rFonts w:cs="Times New Roman" w:ascii="Times New Roman" w:hAnsi="Times New Roman"/>
          <w:sz w:val="28"/>
          <w:szCs w:val="28"/>
        </w:rPr>
        <w:t>.</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lang w:val="en-US"/>
        </w:rPr>
        <w:t>PR</w:t>
      </w:r>
      <w:r>
        <w:rPr>
          <w:rFonts w:cs="Times New Roman" w:ascii="Times New Roman" w:hAnsi="Times New Roman"/>
          <w:sz w:val="28"/>
          <w:szCs w:val="28"/>
        </w:rPr>
        <w:t xml:space="preserve"> в России и за рубежом: сравнительный анализ.</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СМИ как инструмент </w:t>
      </w:r>
      <w:r>
        <w:rPr>
          <w:rFonts w:cs="Times New Roman" w:ascii="Times New Roman" w:hAnsi="Times New Roman"/>
          <w:sz w:val="28"/>
          <w:szCs w:val="28"/>
          <w:lang w:val="en-US"/>
        </w:rPr>
        <w:t>PR</w:t>
      </w:r>
      <w:r>
        <w:rPr>
          <w:rFonts w:cs="Times New Roman" w:ascii="Times New Roman" w:hAnsi="Times New Roman"/>
          <w:sz w:val="28"/>
          <w:szCs w:val="28"/>
        </w:rPr>
        <w:t>: актуальные вопросы.</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Правовое регулирование </w:t>
      </w:r>
      <w:r>
        <w:rPr>
          <w:rFonts w:cs="Times New Roman" w:ascii="Times New Roman" w:hAnsi="Times New Roman"/>
          <w:sz w:val="28"/>
          <w:szCs w:val="28"/>
          <w:lang w:val="en-US"/>
        </w:rPr>
        <w:t>PR</w:t>
      </w:r>
      <w:r>
        <w:rPr>
          <w:rFonts w:cs="Times New Roman" w:ascii="Times New Roman" w:hAnsi="Times New Roman"/>
          <w:sz w:val="28"/>
          <w:szCs w:val="28"/>
        </w:rPr>
        <w:t>-деятельности зарубежных стран.</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Особенности законодательства о рекламе в различных странах мира.</w:t>
      </w:r>
    </w:p>
    <w:p>
      <w:pPr>
        <w:pStyle w:val="ListParagraph"/>
        <w:numPr>
          <w:ilvl w:val="0"/>
          <w:numId w:val="4"/>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Российский опыт правового регулирования политического </w:t>
      </w:r>
      <w:r>
        <w:rPr>
          <w:rFonts w:cs="Times New Roman" w:ascii="Times New Roman" w:hAnsi="Times New Roman"/>
          <w:sz w:val="28"/>
          <w:szCs w:val="28"/>
          <w:lang w:val="en-US"/>
        </w:rPr>
        <w:t>PR</w:t>
      </w:r>
      <w:r>
        <w:rPr>
          <w:rFonts w:cs="Times New Roman" w:ascii="Times New Roman" w:hAnsi="Times New Roman"/>
          <w:sz w:val="28"/>
          <w:szCs w:val="28"/>
        </w:rPr>
        <w:t>.</w:t>
      </w:r>
    </w:p>
    <w:p>
      <w:pPr>
        <w:pStyle w:val="Normal"/>
        <w:spacing w:lineRule="atLeast" w:line="16"/>
        <w:jc w:val="center"/>
        <w:rPr>
          <w:rFonts w:ascii="Times New Roman" w:hAnsi="Times New Roman" w:cs="Times New Roman"/>
          <w:b/>
          <w:b/>
          <w:sz w:val="28"/>
          <w:szCs w:val="28"/>
        </w:rPr>
      </w:pPr>
      <w:r>
        <w:rPr>
          <w:rFonts w:cs="Times New Roman" w:ascii="Times New Roman" w:hAnsi="Times New Roman"/>
          <w:b/>
          <w:sz w:val="28"/>
          <w:szCs w:val="28"/>
        </w:rPr>
        <w:t>Примеры типовых ситуационных заданий:</w:t>
      </w:r>
    </w:p>
    <w:p>
      <w:pPr>
        <w:pStyle w:val="Normal"/>
        <w:widowControl/>
        <w:bidi w:val="0"/>
        <w:spacing w:lineRule="atLeast" w:line="16" w:before="0" w:after="0"/>
        <w:ind w:left="0" w:right="0" w:firstLine="737"/>
        <w:jc w:val="both"/>
        <w:rPr/>
      </w:pPr>
      <w:r>
        <w:rPr>
          <w:rFonts w:cs="Times New Roman" w:ascii="Times New Roman" w:hAnsi="Times New Roman"/>
          <w:b/>
          <w:sz w:val="28"/>
          <w:szCs w:val="28"/>
        </w:rPr>
        <w:t>Задача 1.</w:t>
      </w:r>
      <w:r>
        <w:rPr>
          <w:rFonts w:cs="Times New Roman" w:ascii="Times New Roman" w:hAnsi="Times New Roman"/>
          <w:sz w:val="28"/>
          <w:szCs w:val="28"/>
        </w:rPr>
        <w:t xml:space="preserve"> В организации произошел несчастный случай со смертельным исходом. В связи с этим директор решил провести внеочередную аттестацию на соответствие занимаемым должностям. Однако ответственные за произошедший несчастный случай - работники, проработали в своих должностях менее года. В связи с этим возникают следующие вопросы: можно ли в отношении указанных работников провести внеочередную аттестацию или общее положение о том, что они не подлежат аттестации, распространяется и на внеочередную аттестацию? Если нет, то какие процедуры оценки можно провести в отношении указанных работников?</w:t>
      </w:r>
    </w:p>
    <w:p>
      <w:pPr>
        <w:pStyle w:val="Normal"/>
        <w:widowControl/>
        <w:bidi w:val="0"/>
        <w:spacing w:lineRule="atLeast" w:line="16" w:before="0" w:after="0"/>
        <w:ind w:left="0" w:right="0" w:firstLine="737"/>
        <w:jc w:val="both"/>
        <w:rPr/>
      </w:pPr>
      <w:r>
        <w:rPr>
          <w:rFonts w:cs="Times New Roman" w:ascii="Times New Roman" w:hAnsi="Times New Roman"/>
          <w:b/>
          <w:sz w:val="28"/>
          <w:szCs w:val="28"/>
        </w:rPr>
        <w:t>Задача 2.</w:t>
      </w:r>
      <w:r>
        <w:rPr>
          <w:rFonts w:cs="Times New Roman" w:ascii="Times New Roman" w:hAnsi="Times New Roman"/>
          <w:sz w:val="28"/>
          <w:szCs w:val="28"/>
        </w:rPr>
        <w:t xml:space="preserve"> Муниципальному образованию принадлежит на праве собственности нежилое помещение, часть которого (комната) была передана в аренду обществу. На основании заявления общества об учете в кадастре недвижимости переданной ему в пользование части помещения, существующего в качестве самостоятельного объекта недвижимости, орган кадастрового учета поставил на кадастровый учет часть помещения. Считая данные действия незаконными, администрация муниципального образования обратилась в арбитражный суд. Правомерны ли действия администрации?</w:t>
      </w:r>
    </w:p>
    <w:p>
      <w:pPr>
        <w:pStyle w:val="Normal"/>
        <w:widowControl/>
        <w:bidi w:val="0"/>
        <w:spacing w:lineRule="atLeast" w:line="16" w:before="0" w:after="0"/>
        <w:ind w:left="0" w:right="0" w:firstLine="737"/>
        <w:jc w:val="both"/>
        <w:rPr/>
      </w:pPr>
      <w:r>
        <w:rPr>
          <w:rFonts w:cs="Times New Roman" w:ascii="Times New Roman" w:hAnsi="Times New Roman"/>
          <w:b/>
          <w:sz w:val="28"/>
          <w:szCs w:val="28"/>
        </w:rPr>
        <w:t>Задача 3.</w:t>
      </w:r>
      <w:r>
        <w:rPr>
          <w:rFonts w:cs="Times New Roman" w:ascii="Times New Roman" w:hAnsi="Times New Roman"/>
          <w:sz w:val="28"/>
          <w:szCs w:val="28"/>
        </w:rPr>
        <w:t xml:space="preserve"> Местная администрация городского округа в 2022 г. по договору аренды передала предпринимателю пустующее здание детского сада с целью его использования в качестве магазина. Вправе ли местная администрация до истечения срока аренды требовать расторжения договора аренды с предпринимателем с целью использования здания для образовательной деятельности в целях исполнения муниципальной программы?</w:t>
      </w:r>
    </w:p>
    <w:p>
      <w:pPr>
        <w:pStyle w:val="Normal"/>
        <w:widowControl/>
        <w:bidi w:val="0"/>
        <w:spacing w:lineRule="atLeast" w:line="16" w:before="0" w:after="0"/>
        <w:ind w:left="0" w:right="0" w:firstLine="737"/>
        <w:jc w:val="both"/>
        <w:rPr/>
      </w:pPr>
      <w:r>
        <w:rPr>
          <w:rFonts w:cs="Times New Roman" w:ascii="Times New Roman" w:hAnsi="Times New Roman"/>
          <w:b/>
          <w:sz w:val="28"/>
          <w:szCs w:val="28"/>
        </w:rPr>
        <w:t>Задача 4.</w:t>
      </w:r>
      <w:r>
        <w:rPr>
          <w:rFonts w:cs="Times New Roman" w:ascii="Times New Roman" w:hAnsi="Times New Roman"/>
          <w:sz w:val="28"/>
          <w:szCs w:val="28"/>
        </w:rPr>
        <w:t xml:space="preserve"> Кредитное учреждение является рекламодателем своих услуг на телеканале. Является ли правомерным распространение рекламы банковской услуги в виде кредита при условии, что основная информация о наименовании кредита и максимальной процентной ставке предоставлена в виде статичного изображения, а остальная обязательная информация - в виде бегущей строки?</w:t>
      </w:r>
    </w:p>
    <w:p>
      <w:pPr>
        <w:pStyle w:val="Normal"/>
        <w:widowControl/>
        <w:bidi w:val="0"/>
        <w:spacing w:lineRule="atLeast" w:line="16" w:before="0" w:after="0"/>
        <w:ind w:left="0" w:right="0" w:firstLine="737"/>
        <w:jc w:val="both"/>
        <w:rPr/>
      </w:pPr>
      <w:r>
        <w:rPr>
          <w:rFonts w:cs="Times New Roman" w:ascii="Times New Roman" w:hAnsi="Times New Roman"/>
          <w:b/>
          <w:sz w:val="28"/>
          <w:szCs w:val="28"/>
        </w:rPr>
        <w:t>Задача 5.</w:t>
      </w:r>
      <w:r>
        <w:rPr>
          <w:rFonts w:cs="Times New Roman" w:ascii="Times New Roman" w:hAnsi="Times New Roman"/>
          <w:sz w:val="28"/>
          <w:szCs w:val="28"/>
        </w:rPr>
        <w:t xml:space="preserve"> В выпуске газеты "Город и Горожане" N 41 за 29 мая 2022 года в рубрике "МАСС-ШТАБ" опубликована на странице 3 статья "Лоббизм как диагноз", автором которой является А. С., в выпуске N 65 за 21 августа 2022 года в рубрике "МИРАЖИ" опубликована на странице 5 статья "Куда приводят мечты", автором которой является И.Р. Обращаясь с настоящим иском истец пояснил, что указанные статьи содержат сведения, не соответствующие действительности и порочащие деловую репутацию истца. Определите НПА который регулирует нематериальные блага. Назовите способы защиты в соответствии с законодательством РФ. Каковы особенности такой защиты?</w:t>
      </w:r>
    </w:p>
    <w:p>
      <w:pPr>
        <w:pStyle w:val="Normal"/>
        <w:widowControl/>
        <w:bidi w:val="0"/>
        <w:spacing w:lineRule="atLeast" w:line="16" w:before="0" w:after="0"/>
        <w:ind w:left="0" w:right="0" w:firstLine="737"/>
        <w:jc w:val="both"/>
        <w:rPr/>
      </w:pPr>
      <w:r>
        <w:rPr>
          <w:rFonts w:cs="Times New Roman"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pPr>
        <w:pStyle w:val="Style81"/>
        <w:widowControl/>
        <w:numPr>
          <w:ilvl w:val="0"/>
          <w:numId w:val="9"/>
        </w:numPr>
        <w:tabs>
          <w:tab w:val="clear" w:pos="708"/>
          <w:tab w:val="left" w:pos="360" w:leader="none"/>
          <w:tab w:val="left" w:pos="567" w:leader="none"/>
        </w:tabs>
        <w:spacing w:lineRule="auto" w:line="240"/>
        <w:ind w:left="0" w:firstLine="709"/>
        <w:rPr>
          <w:rStyle w:val="FontStyle78"/>
          <w:sz w:val="28"/>
          <w:szCs w:val="24"/>
        </w:rPr>
      </w:pPr>
      <w:r>
        <w:rPr>
          <w:rStyle w:val="FontStyle78"/>
          <w:sz w:val="28"/>
          <w:szCs w:val="24"/>
        </w:rPr>
        <w:t>Перечень примерных вопросов</w:t>
      </w:r>
      <w:r>
        <w:rPr>
          <w:sz w:val="28"/>
          <w:szCs w:val="24"/>
        </w:rPr>
        <w:t xml:space="preserve"> </w:t>
      </w:r>
      <w:r>
        <w:rPr>
          <w:rStyle w:val="FontStyle78"/>
          <w:sz w:val="28"/>
          <w:szCs w:val="24"/>
        </w:rPr>
        <w:t xml:space="preserve">для проведения промежуточной аттестации обучающихся по дисциплине </w:t>
      </w:r>
    </w:p>
    <w:p>
      <w:pPr>
        <w:pStyle w:val="Normal"/>
        <w:ind w:firstLine="709"/>
        <w:rPr>
          <w:b/>
          <w:b/>
          <w:bCs/>
          <w:sz w:val="24"/>
          <w:szCs w:val="24"/>
        </w:rPr>
      </w:pPr>
      <w:r>
        <w:rPr>
          <w:b/>
          <w:bCs/>
          <w:sz w:val="24"/>
          <w:szCs w:val="24"/>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jc w:val="center"/>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Перечень примерных вопросов к зачету:</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Понятие </w:t>
      </w:r>
      <w:r>
        <w:rPr>
          <w:rFonts w:cs="Times New Roman" w:ascii="Times New Roman" w:hAnsi="Times New Roman"/>
          <w:sz w:val="28"/>
          <w:szCs w:val="28"/>
          <w:lang w:val="en-US"/>
        </w:rPr>
        <w:t>GR</w:t>
      </w:r>
      <w:r>
        <w:rPr>
          <w:rFonts w:cs="Times New Roman" w:ascii="Times New Roman" w:hAnsi="Times New Roman"/>
          <w:sz w:val="28"/>
          <w:szCs w:val="28"/>
        </w:rPr>
        <w:t xml:space="preserve">. </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Принципы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Отечественные  и зарубежные модели  взаимодействия власти и бизнеса.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Объекты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Понятие и признаки предпринимательской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Субъекты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Осуществление, защита и охрана прав и интересов субъектов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Государственный контроль за осуществлением предпринимательской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Понятие, значение и нормативно-правовая основа рекламной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Правовая характеристика содержания и распространения рекламы.</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Государственный контроль и саморегулирование в области рекламы.</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Юридическая ответственность за нарушение законодательства о рекламе.</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Способы и форма государственного регулирования предпринимательской деятельности. </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sz w:val="28"/>
          <w:szCs w:val="28"/>
        </w:rPr>
        <w:t>Правовой статус и роль торгово-промышленных палат (ТПП) в совершенствовании правового регулирования отношений власти и бизнеса.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sz w:val="28"/>
          <w:szCs w:val="28"/>
        </w:rPr>
        <w:t>Роль Агентства стратегических инициатив (АСИ) в вопросах взаимодействия власти и бизнеса. Проекты АСИ.</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sz w:val="28"/>
          <w:szCs w:val="28"/>
        </w:rPr>
        <w:t>Российский союз промышленников и предпринимателей: цели, задачи, принципы, взаимодействие с властью.</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Специфические особенности и виды договоров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Расчеты по договорам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Преддоговорные споры и порядок их разрешения.</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Заключение договоров на торгах, аукционы и конкурсы.</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Особенности заключения на торгах договора приватизации государственного или муниципального имущества.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Коммерческое представительство при заключении договоров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Специфические особенности гражданско-правовой ответственности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Понятие, роль цели и задачи государственно-частного партнерства.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Принципы правового регулирования государственно-частного партнерства. </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Объекты и субъекты государственно-частного партнерства.  </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Правовые формы государственно-частного партнерства.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Государственное регулирование государственно-частного партнерства.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Зарубежный опыт управления  государственно-частным  партнерством.  </w:t>
      </w:r>
    </w:p>
    <w:p>
      <w:pPr>
        <w:pStyle w:val="Normal"/>
        <w:spacing w:lineRule="auto" w:line="240"/>
        <w:ind w:left="142" w:hanging="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ind w:firstLine="709"/>
        <w:rPr>
          <w:rFonts w:ascii="Times New Roman" w:hAnsi="Times New Roman" w:cs="Times New Roman"/>
          <w:b/>
          <w:b/>
          <w:sz w:val="28"/>
          <w:szCs w:val="28"/>
        </w:rPr>
      </w:pPr>
      <w:r>
        <w:rPr>
          <w:rFonts w:cs="Times New Roman" w:ascii="Times New Roman" w:hAnsi="Times New Roman"/>
          <w:b/>
          <w:sz w:val="28"/>
          <w:szCs w:val="28"/>
        </w:rPr>
        <w:t>8. Перечень основной и дополнительной учебной литературы, необходимой для освоения дисциплины.</w:t>
      </w:r>
    </w:p>
    <w:p>
      <w:pPr>
        <w:pStyle w:val="Normal"/>
        <w:spacing w:lineRule="auto" w:line="240"/>
        <w:ind w:firstLine="709"/>
        <w:rPr>
          <w:rFonts w:ascii="Times New Roman" w:hAnsi="Times New Roman" w:cs="Times New Roman"/>
          <w:b/>
          <w:b/>
          <w:i/>
          <w:i/>
          <w:sz w:val="28"/>
          <w:szCs w:val="28"/>
        </w:rPr>
      </w:pPr>
      <w:r>
        <w:rPr>
          <w:rFonts w:cs="Times New Roman" w:ascii="Times New Roman" w:hAnsi="Times New Roman"/>
          <w:b/>
          <w:i/>
          <w:sz w:val="28"/>
          <w:szCs w:val="28"/>
        </w:rPr>
        <w:t>8.1 Нормативные правовые акты</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Конституция Российской Федерации (принята всенародным голосованием 12.12.1993).</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Гражданский кодекс Российской Федерации (часть первая) от 30.11.1994 № 51-ФЗ; (часть вторая) от от 26.01.1996 № 14-ФЗ; (часть третья) от 26.11.2001 № 146-ФЗ; (часть четвертая) от 18.12.2006 № 230-ФЗ.</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Трудовой кодекс Российской Федерации от 30.12.2001 № 197-ФЗ (с изм. и доп.)</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Кодекс Российской Федерации об административных правонарушениях от 30 декабря 2001 г. № 195-ФЗ (с изм. и доп.).</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Уголовный кодекс РФ от 13 июня 1996 г. № 63-ФЗ (с изм. и доп.).</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07.05.2013 № 78-ФЗ «Об уполномоченных по защите прав предпринимателей в Российской Федерации» (с изм. и доп.).</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 развитии малого и среднего предпринимательства в Российской Федерации» от 24 июля 2007 г. № 209-ФЗ (с изм. и доп.).</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8 августа 2001 г. № 129-ФЗ «О государственной регистрации юридических лиц и индивидуальных предпринимателей» (с изм. и доп.).</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изм. и доп.).</w:t>
      </w:r>
    </w:p>
    <w:p>
      <w:pPr>
        <w:pStyle w:val="Normal"/>
        <w:widowControl w:val="false"/>
        <w:numPr>
          <w:ilvl w:val="0"/>
          <w:numId w:val="5"/>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13 марта 2006 г. № 38-ФЗ «О рекламе» (с изм. и доп.).</w:t>
      </w:r>
    </w:p>
    <w:p>
      <w:pPr>
        <w:pStyle w:val="Normal"/>
        <w:widowControl w:val="false"/>
        <w:numPr>
          <w:ilvl w:val="0"/>
          <w:numId w:val="5"/>
        </w:numPr>
        <w:tabs>
          <w:tab w:val="clear" w:pos="708"/>
          <w:tab w:val="left" w:pos="284" w:leader="none"/>
        </w:tabs>
        <w:spacing w:lineRule="auto" w:line="240" w:before="0" w:after="0"/>
        <w:ind w:left="0" w:hanging="0"/>
        <w:jc w:val="both"/>
        <w:rPr>
          <w:rFonts w:ascii="Times New Roman" w:hAnsi="Times New Roman" w:cs="Times New Roman"/>
          <w:sz w:val="28"/>
          <w:szCs w:val="28"/>
        </w:rPr>
      </w:pPr>
      <w:r>
        <w:rPr>
          <w:rFonts w:cs="Times New Roman" w:ascii="Times New Roman" w:hAnsi="Times New Roman"/>
          <w:sz w:val="28"/>
          <w:szCs w:val="28"/>
        </w:rPr>
        <w:t>Федеральный закон от 26.07.2006 № 135-ФЗ «О защите конкуренции» (с изм. и доп.).</w:t>
      </w:r>
    </w:p>
    <w:p>
      <w:pPr>
        <w:pStyle w:val="Normal"/>
        <w:widowControl w:val="false"/>
        <w:numPr>
          <w:ilvl w:val="0"/>
          <w:numId w:val="5"/>
        </w:numPr>
        <w:tabs>
          <w:tab w:val="clear" w:pos="708"/>
          <w:tab w:val="left" w:pos="284" w:leader="none"/>
        </w:tabs>
        <w:spacing w:lineRule="auto" w:line="240" w:before="0" w:after="0"/>
        <w:ind w:left="0" w:hanging="0"/>
        <w:jc w:val="both"/>
        <w:rPr>
          <w:rFonts w:ascii="Times New Roman" w:hAnsi="Times New Roman" w:cs="Times New Roman"/>
          <w:sz w:val="28"/>
          <w:szCs w:val="28"/>
        </w:rPr>
      </w:pPr>
      <w:r>
        <w:rPr>
          <w:rFonts w:cs="Times New Roman" w:ascii="Times New Roman" w:hAnsi="Times New Roman"/>
          <w:sz w:val="28"/>
          <w:szCs w:val="28"/>
        </w:rPr>
        <w:t>Закон РФ от 27.12.1991 № 2124-1 «О средствах массовой информации» (с изм. и доп.).</w:t>
      </w:r>
    </w:p>
    <w:p>
      <w:pPr>
        <w:pStyle w:val="ListParagraph"/>
        <w:widowControl w:val="false"/>
        <w:numPr>
          <w:ilvl w:val="1"/>
          <w:numId w:val="6"/>
        </w:numPr>
        <w:tabs>
          <w:tab w:val="clear" w:pos="708"/>
          <w:tab w:val="left" w:pos="284" w:leader="none"/>
        </w:tabs>
        <w:spacing w:lineRule="auto" w:line="240" w:before="0" w:after="0"/>
        <w:ind w:left="0" w:hanging="0"/>
        <w:contextualSpacing/>
        <w:jc w:val="both"/>
        <w:rPr>
          <w:rFonts w:ascii="Times New Roman" w:hAnsi="Times New Roman" w:cs="Times New Roman"/>
          <w:b/>
          <w:b/>
          <w:i/>
          <w:i/>
          <w:sz w:val="28"/>
          <w:szCs w:val="28"/>
        </w:rPr>
      </w:pPr>
      <w:r>
        <w:rPr>
          <w:rFonts w:cs="Times New Roman" w:ascii="Times New Roman" w:hAnsi="Times New Roman"/>
          <w:b/>
          <w:i/>
          <w:sz w:val="28"/>
          <w:szCs w:val="28"/>
        </w:rPr>
        <w:t xml:space="preserve"> </w:t>
      </w:r>
      <w:r>
        <w:rPr>
          <w:rFonts w:cs="Times New Roman" w:ascii="Times New Roman" w:hAnsi="Times New Roman"/>
          <w:b/>
          <w:i/>
          <w:sz w:val="28"/>
          <w:szCs w:val="28"/>
        </w:rPr>
        <w:t>Основная литература:</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14.</w:t>
        <w:tab/>
        <w:t>Чумиков А.Н. Государственный PR: связи с общественностью для государственных организаций и проектов : учебник / А.Н. Чумиков, М.П. Бочаров. — 3-е изд., перераб. и доп. — Москва : ИНФРА-М, 2020. — 343 с.— ЭБС ZNANIUM.com. - URL: http://znanium.com/catalog/product/1059463 –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15.</w:t>
        <w:tab/>
        <w:t>Синяева И.М. Реклама и связи с общественностью: учебник для бакалавров / И.М. Синяева, О.Н. Романенкова, Д.А. Жильцов; Финуниверситет. - Москва: Юрайт, 2013, 2014. - 552 с. -  (Бакалавр. Академический курс). - Текст: непосредственный. - То же. -  2019. -  ЭБС Юрайт. — URL: https://www.biblio-online.ru/bcode/425190 (дата обращения: 16.12.2019). -  Текст: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16.</w:t>
        <w:tab/>
        <w:t>Мандель Б. Р.  PR: методы работы со средствами массовой информации : учебное пособие / Б.Р. Мандель. — 2-е изд., испр. и доп. — Москва : Вузовский учебник : ИНФРА-М, 2020. — 238 с. - ЭБС ZNANIUM.com. - URL: http://znanium.com/catalog/product/1068911–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b/>
          <w:b/>
          <w:sz w:val="28"/>
          <w:szCs w:val="28"/>
        </w:rPr>
      </w:pPr>
      <w:r>
        <w:rPr>
          <w:rFonts w:cs="Times New Roman" w:ascii="Times New Roman" w:hAnsi="Times New Roman"/>
          <w:b/>
          <w:sz w:val="28"/>
          <w:szCs w:val="28"/>
        </w:rPr>
        <w:t>8.3</w:t>
        <w:tab/>
        <w:t>Дополнительная литература:</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17.</w:t>
        <w:tab/>
        <w:t>Шатилов А.Б. GR для эффективного бизнеса / А.Б. Шатилов, А.С. Никитин. - М.: Форум, 2011 - 143 с. - То же - ЭБС ZNANIUM.com. - URL : http://znanium.com/catalog/product/231721–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18.    Костяев С.С. Федеральное законодательство США о лоббизме = U.S. Federal lobbyng legislation : Монография / С.С. Костяев ; Финуниверситет, Каф. прикладной политологии .— М. : Финуниверситет, 2015 .— 188 с. – Текст : непосредственный. — Имеется электронная версия: Электронные текстовые данные (1 файл: 60,8 Мб); .— Свободный доступ из сети Интернет (чтение) .— URL: http://elib.fa.ru/fbook/kostjaev.pdf.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19.     Варакута С.А. Связи с общественностью: Учеб.пособие / С.А.Варакута - М.: ИНФРА-М, 2004, 2009 - 207с. - То же  - 2013. — ЭБС ZNANIUM.com. - URL:   http://znanium.com/catalog/product/371726 –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9</w:t>
      </w:r>
      <w:r>
        <w:rPr>
          <w:rFonts w:cs="Times New Roman" w:ascii="Times New Roman" w:hAnsi="Times New Roman"/>
          <w:b/>
          <w:sz w:val="28"/>
          <w:szCs w:val="28"/>
        </w:rPr>
        <w:t>. Перечень ресурсов информационно-телекоммуникационной сети «Интернет», необходимых для освоения дисциплины</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w:t>
        <w:tab/>
        <w:t xml:space="preserve">www. Lobbing.ru – Российский профессиональный портал о лоббизме и GR. </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2.</w:t>
        <w:tab/>
        <w:t xml:space="preserve">www.tpprf.ru – Торгово-промышленная палата РФ. 2. www.asi.ru – Агентство стратегических инициатив. </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3.</w:t>
        <w:tab/>
        <w:t xml:space="preserve">http://рспп.рф – Российский союз промышленников и предпринимателей. </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4.</w:t>
        <w:tab/>
        <w:t>http://pppcenter.ru – Центр развития Государственно-частного партнерства.</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5.</w:t>
        <w:tab/>
        <w:t>www.garant.ru/ Справочная правовая система «Гарант».</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6.</w:t>
        <w:tab/>
        <w:t>www.consultant.ru/ Справочная правовая система «КонсультантПлюс»</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7.</w:t>
        <w:tab/>
        <w:t>http://elib.fa.ru/Электронная библиотека Финансового университета (ЭБ)</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8.</w:t>
        <w:tab/>
        <w:t>http://biblioclub.ru - Электронно-библиотечная система «Университетская библиотека ОНЛАЙН»</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9.</w:t>
        <w:tab/>
        <w:t>http://www.znanium.com - Электронно-библиотечная система Znanium</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10.</w:t>
        <w:tab/>
        <w:t>https://www.biblio-online.ru.- Электронно-библиотечная система издательства «ЮРАЙТ»</w:t>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b/>
          <w:b/>
          <w:sz w:val="28"/>
          <w:szCs w:val="28"/>
        </w:rPr>
      </w:pPr>
      <w:r>
        <w:rPr>
          <w:rFonts w:cs="Times New Roman" w:ascii="Times New Roman" w:hAnsi="Times New Roman"/>
          <w:b/>
          <w:sz w:val="28"/>
          <w:szCs w:val="28"/>
        </w:rPr>
        <w:t>10. Методические указания для обучающихся по освоению дисциплины</w:t>
      </w:r>
    </w:p>
    <w:p>
      <w:pPr>
        <w:pStyle w:val="Normal"/>
        <w:spacing w:lineRule="auto" w:line="240" w:before="0" w:after="0"/>
        <w:ind w:firstLine="709"/>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ind w:firstLine="284"/>
        <w:rPr>
          <w:rFonts w:ascii="Times New Roman" w:hAnsi="Times New Roman" w:cs="Times New Roman"/>
          <w:sz w:val="28"/>
          <w:szCs w:val="28"/>
        </w:rPr>
      </w:pPr>
      <w:r>
        <w:rPr>
          <w:rFonts w:cs="Times New Roman" w:ascii="Times New Roman" w:hAnsi="Times New Roman"/>
          <w:sz w:val="28"/>
          <w:szCs w:val="28"/>
        </w:rPr>
        <w:t xml:space="preserve">Студентам необходимо: </w:t>
      </w:r>
    </w:p>
    <w:p>
      <w:pPr>
        <w:pStyle w:val="ListParagraph"/>
        <w:numPr>
          <w:ilvl w:val="0"/>
          <w:numId w:val="10"/>
        </w:numPr>
        <w:spacing w:lineRule="auto" w:line="240"/>
        <w:ind w:left="142" w:firstLine="698"/>
        <w:jc w:val="both"/>
        <w:rPr>
          <w:rFonts w:ascii="Times New Roman" w:hAnsi="Times New Roman" w:cs="Times New Roman"/>
          <w:sz w:val="28"/>
          <w:szCs w:val="24"/>
        </w:rPr>
      </w:pPr>
      <w:r>
        <w:rPr>
          <w:rFonts w:cs="Times New Roman" w:ascii="Times New Roman" w:hAnsi="Times New Roman"/>
          <w:sz w:val="28"/>
          <w:szCs w:val="28"/>
        </w:rPr>
        <w:t>Ознакомиться с содержанием рабочей программы дисциплины «</w:t>
      </w:r>
      <w:r>
        <w:rPr>
          <w:rStyle w:val="FontStyle85"/>
          <w:rFonts w:eastAsia="Times New Roman" w:cs="Times New Roman" w:ascii="Nimbus Roman" w:hAnsi="Nimbus Roman"/>
          <w:b w:val="false"/>
          <w:bCs w:val="false"/>
          <w:color w:val="auto"/>
          <w:sz w:val="28"/>
          <w:szCs w:val="28"/>
          <w:lang w:bidi="ar-SA"/>
        </w:rPr>
        <w:t>R и GR в управлении гостиничным бизнесом</w:t>
      </w:r>
      <w:r>
        <w:rPr>
          <w:rFonts w:cs="Times New Roman" w:ascii="Times New Roman" w:hAnsi="Times New Roman"/>
          <w:sz w:val="28"/>
          <w:szCs w:val="28"/>
        </w:rPr>
        <w:t xml:space="preserve">», с целями и задачами дисциплины. РПД, а также все методические разработки по данной дисциплине имеются в LMS Moodle. </w:t>
      </w:r>
    </w:p>
    <w:p>
      <w:pPr>
        <w:pStyle w:val="Normal"/>
        <w:widowControl w:val="false"/>
        <w:numPr>
          <w:ilvl w:val="0"/>
          <w:numId w:val="10"/>
        </w:numPr>
        <w:spacing w:lineRule="auto" w:line="240" w:before="0" w:after="0"/>
        <w:ind w:left="142" w:firstLine="698"/>
        <w:jc w:val="both"/>
        <w:rPr>
          <w:rFonts w:ascii="Times New Roman" w:hAnsi="Times New Roman" w:cs="Times New Roman"/>
          <w:sz w:val="28"/>
          <w:szCs w:val="28"/>
        </w:rPr>
      </w:pPr>
      <w:r>
        <w:rPr>
          <w:rFonts w:cs="Times New Roman" w:ascii="Times New Roman" w:hAnsi="Times New Roman"/>
          <w:sz w:val="28"/>
          <w:szCs w:val="28"/>
        </w:rPr>
        <w:t xml:space="preserve">Ознакомиться с графиком консультаций преподавателей. </w:t>
      </w:r>
    </w:p>
    <w:p>
      <w:pPr>
        <w:pStyle w:val="Normal"/>
        <w:spacing w:lineRule="auto" w:line="360" w:before="0" w:after="0"/>
        <w:ind w:left="142" w:firstLine="698"/>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76"/>
        <w:ind w:hanging="567"/>
        <w:jc w:val="center"/>
        <w:rPr>
          <w:rFonts w:ascii="Times New Roman" w:hAnsi="Times New Roman" w:cs="Times New Roman"/>
          <w:b/>
          <w:b/>
          <w:sz w:val="28"/>
          <w:szCs w:val="28"/>
        </w:rPr>
      </w:pPr>
      <w:r>
        <w:rPr>
          <w:rFonts w:cs="Times New Roman" w:ascii="Times New Roman" w:hAnsi="Times New Roman"/>
          <w:b/>
          <w:sz w:val="28"/>
          <w:szCs w:val="28"/>
        </w:rPr>
        <w:t>Методические рекомендации по подготовке и написанию контрольной работы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Контрольная работа является самостоятельным библиографическим исследованием студента, носящим описательно-аналитический характер и выполняемым, как правило, в рамках одной из преподаваемых учебных дисциплин, определенных учебным планом.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Примерная тематика контрольных работ разрабатывается кафедрой  и доводится до сведения студентов ведущим преподавателем.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Тема контрольной работы определяется студентом самостоятельно.</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Контрольная работа должна быть написана шрифтом Times New Roman 14, интервал – полуторный, на листах формата А4. Текст должен содержать от 10 до 20 страниц (не включая приложений). Страницы обязательно пронумеровать.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Работа должна включать следующие структурные элементы: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титульный лист;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содержание;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введение;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основная часть;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заключение;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список использованной литературы;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приложения (при необходимости).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Титульный лист является первой страницей контрольной работы.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Содержание размещается после титульного листа. Слово «Содержание» записывается в виде заголовка (по центру). В содержании приводятся все заголовки работы и указываются страницы.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Во введении указываются актуальность темы, цель, задачи, которые необходимо решить, чтобы достигнуть указанной цели.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Каждая из частей начинается с новой страницы. Заголовки должны четко и кратко отражать содержание разделов, подразделов.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заключении формируются выводы, которые должны вытекать из содержания основной части.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Приложения должны нумероваться арабскими цифрами. В правом верхнем углу указывают: «Приложение 1», а с новой строки – название приложения.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Представление контрольной работы может служить условием для допуска студента к экзамену по данной дисциплине.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1985" w:leader="none"/>
        </w:tabs>
        <w:spacing w:lineRule="auto" w:line="240" w:before="0" w:after="0"/>
        <w:jc w:val="both"/>
        <w:rPr>
          <w:rFonts w:ascii="Times New Roman" w:hAnsi="Times New Roman" w:cs="Times New Roman"/>
          <w:b/>
          <w:b/>
          <w:bCs/>
          <w:sz w:val="28"/>
          <w:szCs w:val="28"/>
        </w:rPr>
      </w:pPr>
      <w:r>
        <w:rPr>
          <w:rFonts w:cs="Times New Roman"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tabs>
          <w:tab w:val="clear" w:pos="708"/>
          <w:tab w:val="left" w:pos="1985" w:leader="none"/>
        </w:tab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tabs>
          <w:tab w:val="clear" w:pos="708"/>
          <w:tab w:val="left" w:pos="1985"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0" w:leader="none"/>
        </w:tabs>
        <w:ind w:firstLine="709"/>
        <w:jc w:val="both"/>
        <w:rPr>
          <w:rFonts w:ascii="Times New Roman" w:hAnsi="Times New Roman" w:cs="Times New Roman"/>
          <w:b/>
          <w:b/>
          <w:bCs/>
          <w:sz w:val="28"/>
          <w:szCs w:val="28"/>
        </w:rPr>
      </w:pPr>
      <w:r>
        <w:rPr>
          <w:rFonts w:cs="Times New Roman" w:ascii="Times New Roman" w:hAnsi="Times New Roman"/>
          <w:b/>
          <w:bCs/>
          <w:sz w:val="28"/>
          <w:szCs w:val="28"/>
        </w:rPr>
        <w:t>11.1 Комплект лицензионного программного обеспечения:</w:t>
      </w:r>
    </w:p>
    <w:p>
      <w:pPr>
        <w:pStyle w:val="Normal"/>
        <w:widowControl w:val="false"/>
        <w:numPr>
          <w:ilvl w:val="0"/>
          <w:numId w:val="14"/>
        </w:numPr>
        <w:tabs>
          <w:tab w:val="clear" w:pos="708"/>
          <w:tab w:val="left" w:pos="1134" w:leader="none"/>
        </w:tabs>
        <w:spacing w:lineRule="auto" w:line="240" w:before="0" w:after="0"/>
        <w:ind w:left="142" w:firstLine="709"/>
        <w:jc w:val="both"/>
        <w:rPr>
          <w:rFonts w:ascii="Times New Roman" w:hAnsi="Times New Roman" w:cs="Times New Roman"/>
          <w:sz w:val="28"/>
          <w:szCs w:val="28"/>
          <w:lang w:val="en-US"/>
        </w:rPr>
      </w:pPr>
      <w:r>
        <w:rPr>
          <w:rFonts w:cs="Times New Roman" w:ascii="Times New Roman" w:hAnsi="Times New Roman"/>
          <w:sz w:val="28"/>
          <w:szCs w:val="28"/>
          <w:lang w:val="en-US"/>
        </w:rPr>
        <w:t xml:space="preserve">Windows Microsoft office </w:t>
      </w:r>
    </w:p>
    <w:p>
      <w:pPr>
        <w:pStyle w:val="Normal"/>
        <w:widowControl w:val="false"/>
        <w:numPr>
          <w:ilvl w:val="0"/>
          <w:numId w:val="15"/>
        </w:numPr>
        <w:tabs>
          <w:tab w:val="clear" w:pos="708"/>
          <w:tab w:val="left" w:pos="709" w:leader="none"/>
          <w:tab w:val="left" w:pos="1134" w:leader="none"/>
        </w:tabs>
        <w:spacing w:lineRule="auto" w:line="240" w:before="0" w:after="0"/>
        <w:ind w:left="142" w:firstLine="709"/>
        <w:rPr>
          <w:rFonts w:ascii="Times New Roman" w:hAnsi="Times New Roman" w:cs="Times New Roman"/>
          <w:sz w:val="28"/>
          <w:szCs w:val="28"/>
        </w:rPr>
      </w:pPr>
      <w:r>
        <w:rPr>
          <w:rFonts w:cs="Times New Roman" w:ascii="Times New Roman" w:hAnsi="Times New Roman"/>
          <w:sz w:val="28"/>
          <w:szCs w:val="28"/>
        </w:rPr>
        <w:t>Антивирусная защита ESET NOD32</w:t>
      </w:r>
    </w:p>
    <w:p>
      <w:pPr>
        <w:pStyle w:val="Normal"/>
        <w:widowControl w:val="false"/>
        <w:tabs>
          <w:tab w:val="clear" w:pos="708"/>
          <w:tab w:val="left" w:pos="709" w:leader="none"/>
          <w:tab w:val="left" w:pos="1134" w:leader="none"/>
        </w:tabs>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widowControl w:val="false"/>
        <w:ind w:firstLine="709"/>
        <w:jc w:val="both"/>
        <w:rPr>
          <w:rFonts w:ascii="Times New Roman" w:hAnsi="Times New Roman" w:cs="Times New Roman"/>
          <w:bCs/>
          <w:sz w:val="28"/>
          <w:szCs w:val="28"/>
        </w:rPr>
      </w:pPr>
      <w:r>
        <w:rPr>
          <w:rFonts w:cs="Times New Roman" w:ascii="Times New Roman" w:hAnsi="Times New Roman"/>
          <w:b/>
          <w:bCs/>
          <w:sz w:val="28"/>
          <w:szCs w:val="28"/>
        </w:rPr>
        <w:t>11.2</w:t>
      </w:r>
      <w:r>
        <w:rPr>
          <w:rFonts w:cs="Times New Roman" w:ascii="Times New Roman" w:hAnsi="Times New Roman"/>
          <w:bCs/>
          <w:sz w:val="28"/>
          <w:szCs w:val="28"/>
        </w:rPr>
        <w:t xml:space="preserve"> </w:t>
      </w:r>
      <w:r>
        <w:rPr>
          <w:rFonts w:cs="Times New Roman" w:ascii="Times New Roman" w:hAnsi="Times New Roman"/>
          <w:b/>
          <w:sz w:val="28"/>
          <w:szCs w:val="28"/>
        </w:rPr>
        <w:t>Современные профессиональные базы данных и информационные справочные системы:</w:t>
      </w:r>
    </w:p>
    <w:p>
      <w:pPr>
        <w:pStyle w:val="Normal"/>
        <w:widowControl w:val="false"/>
        <w:spacing w:before="0" w:after="0"/>
        <w:ind w:firstLine="709"/>
        <w:rPr>
          <w:rFonts w:ascii="Times New Roman" w:hAnsi="Times New Roman" w:cs="Times New Roman"/>
          <w:sz w:val="28"/>
          <w:szCs w:val="28"/>
        </w:rPr>
      </w:pPr>
      <w:r>
        <w:rPr>
          <w:rFonts w:cs="Times New Roman" w:ascii="Times New Roman" w:hAnsi="Times New Roman"/>
          <w:sz w:val="28"/>
          <w:szCs w:val="28"/>
        </w:rPr>
        <w:t xml:space="preserve">- Информационно-правовая система «Консультант Плюс» </w:t>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-Электронная энциклопедия: </w:t>
      </w:r>
      <w:hyperlink r:id="rId7">
        <w:r>
          <w:rPr>
            <w:rFonts w:cs="Times New Roman" w:ascii="Times New Roman" w:hAnsi="Times New Roman"/>
            <w:color w:val="auto"/>
            <w:sz w:val="28"/>
            <w:szCs w:val="28"/>
          </w:rPr>
          <w:t>http://ru.wikipedia.org/wiki/Wiki</w:t>
        </w:r>
      </w:hyperlink>
    </w:p>
    <w:p>
      <w:pPr>
        <w:pStyle w:val="Normal"/>
        <w:widowControl w:val="false"/>
        <w:tabs>
          <w:tab w:val="clear" w:pos="708"/>
          <w:tab w:val="left" w:pos="1985" w:leader="none"/>
        </w:tabs>
        <w:spacing w:before="0" w:after="0"/>
        <w:ind w:firstLine="709"/>
        <w:jc w:val="both"/>
        <w:rPr>
          <w:rStyle w:val="Style12"/>
          <w:rFonts w:ascii="Times New Roman" w:hAnsi="Times New Roman" w:cs="Times New Roman"/>
          <w:color w:val="auto"/>
          <w:sz w:val="28"/>
          <w:szCs w:val="28"/>
        </w:rPr>
      </w:pPr>
      <w:r>
        <w:rPr>
          <w:rFonts w:cs="Times New Roman" w:ascii="Times New Roman" w:hAnsi="Times New Roman"/>
          <w:sz w:val="28"/>
          <w:szCs w:val="28"/>
        </w:rPr>
        <w:t xml:space="preserve">-Система комплексного раскрытия информации «СКРИН» </w:t>
      </w:r>
      <w:hyperlink r:id="rId8">
        <w:r>
          <w:rPr>
            <w:rFonts w:cs="Times New Roman" w:ascii="Times New Roman" w:hAnsi="Times New Roman"/>
            <w:color w:val="auto"/>
            <w:sz w:val="28"/>
            <w:szCs w:val="28"/>
          </w:rPr>
          <w:t>http://www.skrin.ru/</w:t>
        </w:r>
      </w:hyperlink>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b/>
          <w:sz w:val="28"/>
          <w:szCs w:val="28"/>
        </w:rPr>
        <w:t>11.3 Сертифицированные программные и аппаратные средства защиты информации</w:t>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t>Сертифицированные программные и аппаратные средства защиты информации не предусмотрены.</w:t>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1985" w:leader="none"/>
        </w:tabs>
        <w:spacing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widowControl w:val="false"/>
        <w:tabs>
          <w:tab w:val="clear" w:pos="708"/>
          <w:tab w:val="left" w:pos="1985" w:leader="none"/>
        </w:tabs>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Для осуществления образовательного процесса в рамках дисциплины необходимо наличие специальных помещений.</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Проведение лекций и семинаров в рамках дисциплины осуществляется в помещениях:</w:t>
      </w:r>
    </w:p>
    <w:p>
      <w:pPr>
        <w:pStyle w:val="Style101"/>
        <w:widowControl/>
        <w:numPr>
          <w:ilvl w:val="0"/>
          <w:numId w:val="8"/>
        </w:numPr>
        <w:tabs>
          <w:tab w:val="clear" w:pos="708"/>
          <w:tab w:val="left" w:pos="1069" w:leader="none"/>
          <w:tab w:val="left" w:pos="1985" w:leader="none"/>
        </w:tabs>
        <w:spacing w:lineRule="auto" w:line="240"/>
        <w:ind w:left="0" w:firstLine="709"/>
        <w:rPr>
          <w:rStyle w:val="FontStyle77"/>
          <w:sz w:val="28"/>
          <w:szCs w:val="24"/>
        </w:rPr>
      </w:pPr>
      <w:r>
        <w:rPr>
          <w:rStyle w:val="FontStyle77"/>
          <w:sz w:val="28"/>
          <w:szCs w:val="24"/>
        </w:rPr>
        <w:t>оснащенных демонстрационным оборудованием;</w:t>
      </w:r>
    </w:p>
    <w:p>
      <w:pPr>
        <w:pStyle w:val="Style101"/>
        <w:widowControl/>
        <w:numPr>
          <w:ilvl w:val="0"/>
          <w:numId w:val="8"/>
        </w:numPr>
        <w:tabs>
          <w:tab w:val="clear" w:pos="708"/>
          <w:tab w:val="left" w:pos="1069" w:leader="none"/>
          <w:tab w:val="left" w:pos="1985" w:leader="none"/>
        </w:tabs>
        <w:spacing w:lineRule="auto" w:line="240"/>
        <w:ind w:left="0" w:firstLine="709"/>
        <w:jc w:val="both"/>
        <w:rPr>
          <w:rStyle w:val="FontStyle77"/>
          <w:sz w:val="28"/>
          <w:szCs w:val="24"/>
        </w:rPr>
      </w:pPr>
      <w:r>
        <w:rPr>
          <w:rStyle w:val="FontStyle77"/>
          <w:sz w:val="28"/>
          <w:szCs w:val="24"/>
        </w:rPr>
        <w:t>оснащенных компьютерной техникой с возможностью подключения к сети «Интернет»;</w:t>
      </w:r>
    </w:p>
    <w:p>
      <w:pPr>
        <w:pStyle w:val="Style42"/>
        <w:widowControl/>
        <w:numPr>
          <w:ilvl w:val="0"/>
          <w:numId w:val="8"/>
        </w:numPr>
        <w:tabs>
          <w:tab w:val="clear" w:pos="708"/>
          <w:tab w:val="left" w:pos="1069" w:leader="none"/>
        </w:tabs>
        <w:spacing w:lineRule="auto" w:line="240"/>
        <w:ind w:left="0" w:firstLine="709"/>
        <w:rPr>
          <w:rStyle w:val="FontStyle77"/>
          <w:sz w:val="28"/>
          <w:szCs w:val="24"/>
        </w:rPr>
      </w:pPr>
      <w:r>
        <w:rPr>
          <w:rStyle w:val="FontStyle77"/>
          <w:sz w:val="28"/>
          <w:szCs w:val="24"/>
        </w:rPr>
        <w:t xml:space="preserve">обеспечивающих доступ в электронную информационно-образовательную среду университета. </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sectPr>
          <w:footerReference w:type="default" r:id="rId9"/>
          <w:type w:val="nextPage"/>
          <w:pgSz w:w="11906" w:h="16838"/>
          <w:pgMar w:left="1701" w:right="850" w:gutter="0" w:header="0" w:top="1134" w:footer="708" w:bottom="1134"/>
          <w:pgNumType w:fmt="decimal"/>
          <w:formProt w:val="false"/>
          <w:textDirection w:val="lrTb"/>
          <w:docGrid w:type="default" w:linePitch="360" w:charSpace="4096"/>
        </w:sect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b/>
          <w:b/>
          <w:bCs/>
          <w:sz w:val="28"/>
          <w:szCs w:val="28"/>
        </w:rPr>
      </w:pPr>
      <w:r>
        <w:rPr>
          <w:rFonts w:cs="Times New Roman" w:ascii="Times New Roman" w:hAnsi="Times New Roman"/>
          <w:b/>
          <w:bCs/>
          <w:sz w:val="28"/>
          <w:szCs w:val="28"/>
        </w:rPr>
        <w:t>ПРИЛОЖЕНИЕ 1</w:t>
      </w:r>
    </w:p>
    <w:p>
      <w:pPr>
        <w:pStyle w:val="Normal"/>
        <w:jc w:val="center"/>
        <w:rPr>
          <w:rFonts w:ascii="Times New Roman" w:hAnsi="Times New Roman" w:cs="Times New Roman"/>
          <w:b/>
          <w:b/>
          <w:i/>
          <w:i/>
          <w:sz w:val="28"/>
          <w:szCs w:val="28"/>
        </w:rPr>
      </w:pPr>
      <w:r>
        <w:rPr>
          <w:rFonts w:cs="Times New Roman" w:ascii="Times New Roman" w:hAnsi="Times New Roman"/>
          <w:b/>
          <w:bCs/>
          <w:sz w:val="28"/>
          <w:szCs w:val="28"/>
        </w:rPr>
        <w:t>Фонды оценочных средств для проверки каждой компетенции, формируемой дисциплиной</w:t>
      </w:r>
    </w:p>
    <w:p>
      <w:pPr>
        <w:pStyle w:val="Normal"/>
        <w:spacing w:lineRule="auto" w:line="240"/>
        <w:jc w:val="both"/>
        <w:rPr/>
      </w:pPr>
      <w:r>
        <w:rPr>
          <w:rFonts w:cs="Times New Roman" w:ascii="Times New Roman" w:hAnsi="Times New Roman"/>
          <w:b w:val="false"/>
          <w:bCs w:val="false"/>
          <w:i w:val="false"/>
          <w:iCs w:val="false"/>
          <w:sz w:val="28"/>
          <w:szCs w:val="28"/>
        </w:rPr>
        <w:t xml:space="preserve">Учебная дисциплина: </w:t>
      </w:r>
      <w:r>
        <w:rPr>
          <w:rStyle w:val="FontStyle85"/>
          <w:rFonts w:eastAsia="Times New Roman" w:cs="Times New Roman" w:ascii="Nimbus Roman" w:hAnsi="Nimbus Roman"/>
          <w:b w:val="false"/>
          <w:bCs w:val="false"/>
          <w:i w:val="false"/>
          <w:iCs w:val="false"/>
          <w:color w:val="auto"/>
          <w:sz w:val="28"/>
          <w:szCs w:val="28"/>
          <w:lang w:bidi="ar-SA"/>
        </w:rPr>
        <w:t>PR и GR в управлении гостиничным бизнесом</w:t>
      </w:r>
    </w:p>
    <w:p>
      <w:pPr>
        <w:pStyle w:val="Normal"/>
        <w:spacing w:before="0" w:after="0"/>
        <w:rPr>
          <w:rFonts w:ascii="Times New Roman" w:hAnsi="Times New Roman" w:cs="Times New Roman"/>
          <w:sz w:val="28"/>
          <w:szCs w:val="28"/>
        </w:rPr>
      </w:pPr>
      <w:r>
        <w:rPr>
          <w:rFonts w:cs="Times New Roman" w:ascii="Times New Roman" w:hAnsi="Times New Roman"/>
          <w:sz w:val="28"/>
          <w:szCs w:val="28"/>
        </w:rPr>
        <w:t>Компетенции ПКП-4, ПКП-2</w:t>
      </w:r>
    </w:p>
    <w:p>
      <w:pPr>
        <w:pStyle w:val="Normal"/>
        <w:spacing w:before="0" w:after="0"/>
        <w:rPr>
          <w:rFonts w:ascii="Times New Roman" w:hAnsi="Times New Roman" w:cs="Times New Roman"/>
          <w:sz w:val="28"/>
          <w:szCs w:val="28"/>
        </w:rPr>
      </w:pPr>
      <w:r>
        <w:rPr/>
      </w:r>
    </w:p>
    <w:tbl>
      <w:tblPr>
        <w:tblW w:w="1486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04"/>
        <w:gridCol w:w="3826"/>
        <w:gridCol w:w="8931"/>
        <w:gridCol w:w="1403"/>
      </w:tblGrid>
      <w:tr>
        <w:trPr>
          <w:tblHeader w:val="true"/>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w:t>
            </w:r>
            <w:r>
              <w:rPr>
                <w:rFonts w:eastAsia="Calibri" w:cs="Times New Roman" w:ascii="Times New Roman" w:hAnsi="Times New Roman"/>
                <w:sz w:val="24"/>
                <w:szCs w:val="24"/>
              </w:rPr>
              <w:t xml:space="preserve"> </w:t>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Правильный ответ</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Содержание задания</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Компетенция</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Согласно ст. 24. Реклама лекарственных средств не должна:</w:t>
            </w:r>
          </w:p>
          <w:p>
            <w:pPr>
              <w:pStyle w:val="Normal"/>
              <w:widowControl w:val="false"/>
              <w:spacing w:lineRule="auto" w:line="240" w:before="0" w:after="0"/>
              <w:ind w:hanging="0"/>
              <w:jc w:val="both"/>
              <w:rPr>
                <w:rFonts w:ascii="Times New Roman" w:hAnsi="Times New Roman" w:cs="Times New Roman"/>
                <w:bCs/>
                <w:sz w:val="24"/>
                <w:szCs w:val="24"/>
              </w:rPr>
            </w:pPr>
            <w:r>
              <w:rPr>
                <w:rFonts w:cs="Times New Roman" w:ascii="Times New Roman" w:hAnsi="Times New Roman"/>
                <w:bCs/>
                <w:sz w:val="24"/>
                <w:szCs w:val="24"/>
              </w:rPr>
              <w:t>содержать утверждения или предположения о наличии у потребителей рекламы тех или иных заболеваний либо расстройств здоровья;</w:t>
            </w:r>
          </w:p>
          <w:p>
            <w:pPr>
              <w:pStyle w:val="Normal"/>
              <w:widowControl w:val="false"/>
              <w:spacing w:lineRule="auto" w:line="240" w:before="0" w:after="0"/>
              <w:ind w:hanging="0"/>
              <w:jc w:val="both"/>
              <w:rPr>
                <w:rFonts w:ascii="Times New Roman" w:hAnsi="Times New Roman" w:cs="Times New Roman"/>
                <w:bCs/>
                <w:sz w:val="24"/>
                <w:szCs w:val="24"/>
              </w:rPr>
            </w:pPr>
            <w:r>
              <w:rPr>
                <w:rFonts w:cs="Times New Roman" w:ascii="Times New Roman" w:hAnsi="Times New Roman"/>
                <w:bCs/>
                <w:sz w:val="24"/>
                <w:szCs w:val="24"/>
              </w:rPr>
              <w:t xml:space="preserve">способствовать созданию у здорового человека впечатления о необходимости применения объекта рекламирования;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Рекламный слоган: «Посмотрите на мир здоровыми глазами. </w:t>
            </w:r>
            <w:r>
              <w:rPr>
                <w:rFonts w:cs="Times New Roman" w:ascii="Times New Roman" w:hAnsi="Times New Roman"/>
                <w:bCs/>
                <w:sz w:val="24"/>
                <w:szCs w:val="24"/>
              </w:rPr>
              <w:t>Наш санаторий для здоровья»</w:t>
            </w:r>
            <w:r>
              <w:rPr>
                <w:rFonts w:cs="Times New Roman" w:ascii="Times New Roman" w:hAnsi="Times New Roman"/>
                <w:bCs/>
                <w:sz w:val="24"/>
                <w:szCs w:val="24"/>
              </w:rPr>
              <w:t xml:space="preserve">.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Есть ли нарушение норм Закона о рекламе? Ответ обоснуйте.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jc w:val="center"/>
              <w:rPr>
                <w:rFonts w:ascii="Times New Roman" w:hAnsi="Times New Roman" w:cs="Times New Roman"/>
                <w:sz w:val="28"/>
                <w:szCs w:val="28"/>
              </w:rPr>
            </w:pPr>
            <w:r>
              <w:rPr>
                <w:rFonts w:eastAsia="Calibri" w:cs="Times New Roman" w:ascii="Times New Roman" w:hAnsi="Times New Roman"/>
                <w:sz w:val="28"/>
                <w:szCs w:val="28"/>
                <w:lang w:val="en-US"/>
              </w:rPr>
              <w:t>ПКП-2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Статья 14 Закона о защите конкуренции прямо указывает: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1. Не допускается недобросовестная конкуренция, в том числе: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1) распространение ложных, неточных или искаженных сведений, которые могут причинить убытки хозяйствующему субъекту либо нанести ущерб его деловой репутации;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2) 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3) некорректное сравнение хозяйствующим субъектом производимых или реализуемых им товаров с товарами, производимыми или реализуемыми другими хозяйствующими субъектами.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Фраза категорична.  Односторонне, вычурно и плоско показан </w:t>
            </w:r>
            <w:r>
              <w:rPr>
                <w:rFonts w:cs="Times New Roman" w:ascii="Times New Roman" w:hAnsi="Times New Roman"/>
                <w:bCs/>
                <w:sz w:val="24"/>
                <w:szCs w:val="24"/>
              </w:rPr>
              <w:t>тур</w:t>
            </w:r>
            <w:r>
              <w:rPr>
                <w:rFonts w:cs="Times New Roman" w:ascii="Times New Roman" w:hAnsi="Times New Roman"/>
                <w:bCs/>
                <w:sz w:val="24"/>
                <w:szCs w:val="24"/>
              </w:rPr>
              <w:t xml:space="preserve"> конкурент</w:t>
            </w:r>
            <w:r>
              <w:rPr>
                <w:rFonts w:cs="Times New Roman" w:ascii="Times New Roman" w:hAnsi="Times New Roman"/>
                <w:bCs/>
                <w:sz w:val="24"/>
                <w:szCs w:val="24"/>
              </w:rPr>
              <w:t>ов</w:t>
            </w:r>
            <w:r>
              <w:rPr>
                <w:rFonts w:cs="Times New Roman" w:ascii="Times New Roman" w:hAnsi="Times New Roman"/>
                <w:bCs/>
                <w:sz w:val="24"/>
                <w:szCs w:val="24"/>
              </w:rPr>
              <w:t xml:space="preserve">. </w:t>
            </w:r>
          </w:p>
          <w:p>
            <w:pPr>
              <w:pStyle w:val="Normal"/>
              <w:widowControl w:val="false"/>
              <w:numPr>
                <w:ilvl w:val="0"/>
                <w:numId w:val="0"/>
              </w:numPr>
              <w:spacing w:lineRule="auto" w:line="240" w:before="0" w:after="0"/>
              <w:outlineLvl w:val="0"/>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0"/>
              </w:numPr>
              <w:spacing w:lineRule="auto" w:line="240" w:before="0" w:after="0"/>
              <w:outlineLvl w:val="0"/>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Оцените фразу: «</w:t>
            </w:r>
            <w:r>
              <w:rPr>
                <w:rFonts w:cs="Times New Roman" w:ascii="Times New Roman" w:hAnsi="Times New Roman"/>
                <w:bCs/>
                <w:sz w:val="24"/>
                <w:szCs w:val="24"/>
              </w:rPr>
              <w:t>Наши туры лучшие. С конкурентами будут проблемы»</w:t>
            </w:r>
            <w:r>
              <w:rPr>
                <w:rFonts w:cs="Times New Roman" w:ascii="Times New Roman" w:hAnsi="Times New Roman"/>
                <w:bCs/>
                <w:sz w:val="24"/>
                <w:szCs w:val="24"/>
              </w:rPr>
              <w:t>.</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Какое законодательство нарушено? Предложите варианты уточнения, чтобы не нарушать закон. </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ПКП-4</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jc w:val="both"/>
              <w:rPr>
                <w:rFonts w:ascii="Times New Roman" w:hAnsi="Times New Roman" w:cs="Times New Roman"/>
                <w:bCs/>
                <w:sz w:val="24"/>
                <w:szCs w:val="24"/>
              </w:rPr>
            </w:pPr>
            <w:r>
              <w:rPr>
                <w:rFonts w:cs="Times New Roman" w:ascii="Times New Roman" w:hAnsi="Times New Roman"/>
                <w:bCs/>
                <w:sz w:val="24"/>
                <w:szCs w:val="24"/>
              </w:rPr>
              <w:t>В ст. 5 Закона о рекламе Недостоверной признается реклама, которая содержит не соответствующие действительности сведения:</w:t>
            </w:r>
          </w:p>
          <w:p>
            <w:pPr>
              <w:pStyle w:val="Normal"/>
              <w:widowControl w:val="false"/>
              <w:spacing w:lineRule="auto" w:line="240" w:before="0" w:after="0"/>
              <w:ind w:hanging="0"/>
              <w:jc w:val="both"/>
              <w:rPr>
                <w:rFonts w:ascii="Times New Roman" w:hAnsi="Times New Roman" w:cs="Times New Roman"/>
                <w:bCs/>
                <w:sz w:val="24"/>
                <w:szCs w:val="24"/>
              </w:rPr>
            </w:pPr>
            <w:r>
              <w:rPr>
                <w:rFonts w:cs="Times New Roman" w:ascii="Times New Roman" w:hAnsi="Times New Roman"/>
                <w:bCs/>
                <w:sz w:val="24"/>
                <w:szCs w:val="24"/>
              </w:rPr>
              <w:t>1) о преимуществах реклами-руемого товара/</w:t>
            </w:r>
            <w:r>
              <w:rPr>
                <w:rFonts w:cs="Times New Roman" w:ascii="Times New Roman" w:hAnsi="Times New Roman"/>
                <w:bCs/>
                <w:sz w:val="24"/>
                <w:szCs w:val="24"/>
              </w:rPr>
              <w:t>услуги</w:t>
            </w:r>
            <w:r>
              <w:rPr>
                <w:rFonts w:cs="Times New Roman" w:ascii="Times New Roman" w:hAnsi="Times New Roman"/>
                <w:bCs/>
                <w:sz w:val="24"/>
                <w:szCs w:val="24"/>
              </w:rPr>
              <w:t xml:space="preserve"> перед находящимися в обороте товарами, которые произведены другими изготовителями или реализуются другими продавцами;</w:t>
            </w:r>
          </w:p>
          <w:p>
            <w:pPr>
              <w:pStyle w:val="Normal"/>
              <w:widowControl w:val="false"/>
              <w:spacing w:lineRule="auto" w:line="240" w:before="0" w:after="0"/>
              <w:ind w:hanging="0"/>
              <w:jc w:val="both"/>
              <w:rPr>
                <w:rFonts w:ascii="Times New Roman" w:hAnsi="Times New Roman" w:cs="Times New Roman"/>
                <w:bCs/>
                <w:sz w:val="24"/>
                <w:szCs w:val="24"/>
              </w:rPr>
            </w:pPr>
            <w:r>
              <w:rPr>
                <w:rFonts w:cs="Times New Roman" w:ascii="Times New Roman" w:hAnsi="Times New Roman"/>
                <w:bCs/>
                <w:sz w:val="24"/>
                <w:szCs w:val="24"/>
              </w:rPr>
              <w:t>2) о любых характеристиках товара/</w:t>
            </w:r>
            <w:r>
              <w:rPr>
                <w:rFonts w:cs="Times New Roman" w:ascii="Times New Roman" w:hAnsi="Times New Roman"/>
                <w:bCs/>
                <w:sz w:val="24"/>
                <w:szCs w:val="24"/>
              </w:rPr>
              <w:t>услуги</w:t>
            </w:r>
            <w:r>
              <w:rPr>
                <w:rFonts w:cs="Times New Roman" w:ascii="Times New Roman" w:hAnsi="Times New Roman"/>
                <w:bCs/>
                <w:sz w:val="24"/>
                <w:szCs w:val="24"/>
              </w:rPr>
              <w:t xml:space="preserve">, в том числе о его природе, составе, способе и дате изготовления, назначении, потребительских свойствах, об условиях применения товара, о месте его происхождения, наличии сертификата соответствия или декларации о соответствии, знаков соответствия и знаков обращения на рынке, сроках службы, сроках годности товара. </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По решению ФАС в 2015 г. компания ООО «</w:t>
            </w:r>
            <w:r>
              <w:rPr>
                <w:rFonts w:cs="Times New Roman" w:ascii="Times New Roman" w:hAnsi="Times New Roman"/>
                <w:bCs/>
                <w:sz w:val="24"/>
                <w:szCs w:val="24"/>
              </w:rPr>
              <w:t>Тур</w:t>
            </w:r>
            <w:r>
              <w:rPr>
                <w:rFonts w:cs="Times New Roman" w:ascii="Times New Roman" w:hAnsi="Times New Roman"/>
                <w:bCs/>
                <w:sz w:val="24"/>
                <w:szCs w:val="24"/>
              </w:rPr>
              <w:t xml:space="preserve"> Интернейшенл» понесла административную ответственность за размещенную рекламу. В рекламе утверждалось, что </w:t>
            </w:r>
            <w:r>
              <w:rPr>
                <w:rFonts w:cs="Times New Roman" w:ascii="Times New Roman" w:hAnsi="Times New Roman"/>
                <w:bCs/>
                <w:sz w:val="24"/>
                <w:szCs w:val="24"/>
              </w:rPr>
              <w:t>тур</w:t>
            </w:r>
            <w:r>
              <w:rPr>
                <w:rFonts w:cs="Times New Roman" w:ascii="Times New Roman" w:hAnsi="Times New Roman"/>
                <w:bCs/>
                <w:sz w:val="24"/>
                <w:szCs w:val="24"/>
              </w:rPr>
              <w:t xml:space="preserve"> благодаря </w:t>
            </w:r>
            <w:r>
              <w:rPr>
                <w:rFonts w:cs="Times New Roman" w:ascii="Times New Roman" w:hAnsi="Times New Roman"/>
                <w:bCs/>
                <w:sz w:val="24"/>
                <w:szCs w:val="24"/>
              </w:rPr>
              <w:t>особым условиям размещения</w:t>
            </w:r>
            <w:r>
              <w:rPr>
                <w:rFonts w:cs="Times New Roman" w:ascii="Times New Roman" w:hAnsi="Times New Roman"/>
                <w:bCs/>
                <w:sz w:val="24"/>
                <w:szCs w:val="24"/>
              </w:rPr>
              <w:t xml:space="preserve">, обладает рядом преимуществ, которыми не обладает </w:t>
            </w:r>
            <w:r>
              <w:rPr>
                <w:rFonts w:cs="Times New Roman" w:ascii="Times New Roman" w:hAnsi="Times New Roman"/>
                <w:bCs/>
                <w:sz w:val="24"/>
                <w:szCs w:val="24"/>
              </w:rPr>
              <w:t xml:space="preserve">тур </w:t>
            </w:r>
            <w:r>
              <w:rPr>
                <w:rFonts w:cs="Times New Roman" w:ascii="Times New Roman" w:hAnsi="Times New Roman"/>
                <w:bCs/>
                <w:sz w:val="24"/>
                <w:szCs w:val="24"/>
              </w:rPr>
              <w:t xml:space="preserve"> других </w:t>
            </w:r>
            <w:r>
              <w:rPr>
                <w:rFonts w:cs="Times New Roman" w:ascii="Times New Roman" w:hAnsi="Times New Roman"/>
                <w:bCs/>
                <w:sz w:val="24"/>
                <w:szCs w:val="24"/>
              </w:rPr>
              <w:t>компаний</w:t>
            </w:r>
            <w:r>
              <w:rPr>
                <w:rFonts w:cs="Times New Roman" w:ascii="Times New Roman" w:hAnsi="Times New Roman"/>
                <w:bCs/>
                <w:sz w:val="24"/>
                <w:szCs w:val="24"/>
              </w:rPr>
              <w:t>.</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К каким видам можно отнести данную рекламу?</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jc w:val="center"/>
              <w:rPr>
                <w:rFonts w:ascii="Times New Roman" w:hAnsi="Times New Roman" w:cs="Times New Roman"/>
                <w:sz w:val="28"/>
                <w:szCs w:val="28"/>
              </w:rPr>
            </w:pPr>
            <w:r>
              <w:rPr>
                <w:rFonts w:eastAsia="Calibri" w:cs="Times New Roman" w:ascii="Times New Roman" w:hAnsi="Times New Roman"/>
                <w:sz w:val="28"/>
                <w:szCs w:val="28"/>
                <w:lang w:val="en-US"/>
              </w:rPr>
              <w:t>ПКП-2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В ст. 5 Закона о рекламе Недобросовестной признается реклама, которая: </w:t>
            </w:r>
          </w:p>
          <w:p>
            <w:pPr>
              <w:pStyle w:val="Normal"/>
              <w:widowControl w:val="false"/>
              <w:spacing w:lineRule="auto" w:line="240" w:before="0" w:after="0"/>
              <w:ind w:hanging="0"/>
              <w:jc w:val="both"/>
              <w:rPr>
                <w:rFonts w:ascii="Times New Roman" w:hAnsi="Times New Roman" w:cs="Times New Roman"/>
                <w:bCs/>
                <w:sz w:val="24"/>
                <w:szCs w:val="24"/>
              </w:rPr>
            </w:pPr>
            <w:r>
              <w:rPr>
                <w:rFonts w:cs="Times New Roman" w:ascii="Times New Roman" w:hAnsi="Times New Roman"/>
                <w:bCs/>
                <w:sz w:val="24"/>
                <w:szCs w:val="24"/>
              </w:rPr>
              <w:t>1) содержит некорректные сравнения рекламируемого товара/</w:t>
            </w:r>
            <w:r>
              <w:rPr>
                <w:rFonts w:cs="Times New Roman" w:ascii="Times New Roman" w:hAnsi="Times New Roman"/>
                <w:bCs/>
                <w:sz w:val="24"/>
                <w:szCs w:val="24"/>
              </w:rPr>
              <w:t>услуги</w:t>
            </w:r>
            <w:r>
              <w:rPr>
                <w:rFonts w:cs="Times New Roman" w:ascii="Times New Roman" w:hAnsi="Times New Roman"/>
                <w:bCs/>
                <w:sz w:val="24"/>
                <w:szCs w:val="24"/>
              </w:rPr>
              <w:t xml:space="preserve"> с находящимися в обороте товарами, которые произведены другими изготовителями или реализуются другими продавцами;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2) порочит честь, достоинство или деловую репутацию лица, в том числе конкурента. </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В рекламном ролике </w:t>
            </w:r>
            <w:r>
              <w:rPr>
                <w:rFonts w:cs="Times New Roman" w:ascii="Times New Roman" w:hAnsi="Times New Roman"/>
                <w:bCs/>
                <w:sz w:val="24"/>
                <w:szCs w:val="24"/>
              </w:rPr>
              <w:t>тура</w:t>
            </w:r>
            <w:r>
              <w:rPr>
                <w:rFonts w:cs="Times New Roman" w:ascii="Times New Roman" w:hAnsi="Times New Roman"/>
                <w:bCs/>
                <w:sz w:val="24"/>
                <w:szCs w:val="24"/>
              </w:rPr>
              <w:t xml:space="preserve"> демонстрируется решение проблемы и категорически утверждается: "...сейчас после </w:t>
            </w:r>
            <w:r>
              <w:rPr>
                <w:rFonts w:cs="Times New Roman" w:ascii="Times New Roman" w:hAnsi="Times New Roman"/>
                <w:bCs/>
                <w:sz w:val="24"/>
                <w:szCs w:val="24"/>
              </w:rPr>
              <w:t>тура</w:t>
            </w:r>
            <w:r>
              <w:rPr>
                <w:rFonts w:cs="Times New Roman" w:ascii="Times New Roman" w:hAnsi="Times New Roman"/>
                <w:bCs/>
                <w:sz w:val="24"/>
                <w:szCs w:val="24"/>
              </w:rPr>
              <w:t xml:space="preserve"> у меня </w:t>
            </w:r>
            <w:r>
              <w:rPr>
                <w:rFonts w:cs="Times New Roman" w:ascii="Times New Roman" w:hAnsi="Times New Roman"/>
                <w:bCs/>
                <w:sz w:val="24"/>
                <w:szCs w:val="24"/>
              </w:rPr>
              <w:t>настроение и работоспособность  лучше</w:t>
            </w:r>
            <w:r>
              <w:rPr>
                <w:rFonts w:cs="Times New Roman" w:ascii="Times New Roman" w:hAnsi="Times New Roman"/>
                <w:bCs/>
                <w:sz w:val="24"/>
                <w:szCs w:val="24"/>
              </w:rPr>
              <w:t xml:space="preserve">, поэтому у меня больше </w:t>
            </w:r>
            <w:r>
              <w:rPr>
                <w:rFonts w:cs="Times New Roman" w:ascii="Times New Roman" w:hAnsi="Times New Roman"/>
                <w:bCs/>
                <w:sz w:val="24"/>
                <w:szCs w:val="24"/>
              </w:rPr>
              <w:t>успехов в работе</w:t>
            </w:r>
            <w:r>
              <w:rPr>
                <w:rFonts w:cs="Times New Roman" w:ascii="Times New Roman" w:hAnsi="Times New Roman"/>
                <w:bCs/>
                <w:sz w:val="24"/>
                <w:szCs w:val="24"/>
              </w:rPr>
              <w:t>, чем у других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К каким видам можно отнести данную рекламу?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jc w:val="center"/>
              <w:rPr>
                <w:rFonts w:ascii="Times New Roman" w:hAnsi="Times New Roman" w:cs="Times New Roman"/>
                <w:sz w:val="28"/>
                <w:szCs w:val="28"/>
              </w:rPr>
            </w:pPr>
            <w:r>
              <w:rPr>
                <w:rFonts w:eastAsia="Calibri" w:cs="Times New Roman" w:ascii="Times New Roman" w:hAnsi="Times New Roman"/>
                <w:sz w:val="28"/>
                <w:szCs w:val="28"/>
                <w:lang w:val="en-US"/>
              </w:rPr>
              <w:t>ПКП-2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ind w:firstLine="31"/>
              <w:jc w:val="both"/>
              <w:rPr/>
            </w:pPr>
            <w:r>
              <w:rPr>
                <w:rStyle w:val="Hgkelc"/>
                <w:rFonts w:ascii="Times New Roman" w:hAnsi="Times New Roman"/>
                <w:sz w:val="24"/>
                <w:szCs w:val="24"/>
              </w:rPr>
              <w:t xml:space="preserve">Базовые </w:t>
            </w:r>
            <w:r>
              <w:rPr>
                <w:rStyle w:val="Hgkelc"/>
                <w:rFonts w:ascii="Times New Roman" w:hAnsi="Times New Roman"/>
                <w:bCs/>
                <w:sz w:val="24"/>
                <w:szCs w:val="24"/>
              </w:rPr>
              <w:t>правовые</w:t>
            </w:r>
            <w:r>
              <w:rPr>
                <w:rStyle w:val="Hgkelc"/>
                <w:rFonts w:ascii="Times New Roman" w:hAnsi="Times New Roman"/>
                <w:sz w:val="24"/>
                <w:szCs w:val="24"/>
              </w:rPr>
              <w:t xml:space="preserve"> нормы содержатся в Гражданском кодексе РФ (глава 42 «Заем и кредит»), </w:t>
            </w:r>
          </w:p>
          <w:p>
            <w:pPr>
              <w:pStyle w:val="NoSpacing"/>
              <w:widowControl w:val="false"/>
              <w:ind w:firstLine="31"/>
              <w:jc w:val="both"/>
              <w:rPr/>
            </w:pPr>
            <w:r>
              <w:rPr>
                <w:rStyle w:val="Hgkelc"/>
                <w:rFonts w:ascii="Times New Roman" w:hAnsi="Times New Roman"/>
                <w:sz w:val="24"/>
                <w:szCs w:val="24"/>
              </w:rPr>
              <w:t xml:space="preserve">ФЗ «Об ипотеке (залоге недвижимости)», </w:t>
            </w:r>
          </w:p>
          <w:p>
            <w:pPr>
              <w:pStyle w:val="NoSpacing"/>
              <w:widowControl w:val="false"/>
              <w:ind w:firstLine="31"/>
              <w:jc w:val="both"/>
              <w:rPr/>
            </w:pPr>
            <w:r>
              <w:rPr>
                <w:rStyle w:val="Hgkelc"/>
                <w:rFonts w:ascii="Times New Roman" w:hAnsi="Times New Roman"/>
                <w:sz w:val="24"/>
                <w:szCs w:val="24"/>
              </w:rPr>
              <w:t xml:space="preserve">ФЗ «О потребительском кредите (займе)», </w:t>
            </w:r>
          </w:p>
          <w:p>
            <w:pPr>
              <w:pStyle w:val="NoSpacing"/>
              <w:widowControl w:val="false"/>
              <w:ind w:firstLine="31"/>
              <w:jc w:val="both"/>
              <w:rPr/>
            </w:pPr>
            <w:r>
              <w:rPr>
                <w:rStyle w:val="Hgkelc"/>
                <w:rFonts w:ascii="Times New Roman" w:hAnsi="Times New Roman"/>
                <w:sz w:val="24"/>
                <w:szCs w:val="24"/>
              </w:rPr>
              <w:t xml:space="preserve">ФЗ «О микрофинансовой деятельности и микрофинансовых организациях», </w:t>
            </w:r>
          </w:p>
          <w:p>
            <w:pPr>
              <w:pStyle w:val="NoSpacing"/>
              <w:widowControl w:val="false"/>
              <w:ind w:firstLine="31"/>
              <w:jc w:val="both"/>
              <w:rPr/>
            </w:pPr>
            <w:r>
              <w:rPr>
                <w:rStyle w:val="Hgkelc"/>
                <w:rFonts w:ascii="Times New Roman" w:hAnsi="Times New Roman"/>
                <w:sz w:val="24"/>
                <w:szCs w:val="24"/>
              </w:rPr>
              <w:t xml:space="preserve">ФЗ «О </w:t>
            </w:r>
            <w:r>
              <w:rPr>
                <w:rStyle w:val="Hgkelc"/>
                <w:rFonts w:ascii="Times New Roman" w:hAnsi="Times New Roman"/>
                <w:bCs/>
                <w:sz w:val="24"/>
                <w:szCs w:val="24"/>
              </w:rPr>
              <w:t>кредитной</w:t>
            </w:r>
            <w:r>
              <w:rPr>
                <w:rStyle w:val="Hgkelc"/>
                <w:rFonts w:ascii="Times New Roman" w:hAnsi="Times New Roman"/>
                <w:sz w:val="24"/>
                <w:szCs w:val="24"/>
              </w:rPr>
              <w:t xml:space="preserve"> кооперации», </w:t>
            </w:r>
          </w:p>
          <w:p>
            <w:pPr>
              <w:pStyle w:val="NoSpacing"/>
              <w:widowControl w:val="false"/>
              <w:ind w:firstLine="31"/>
              <w:jc w:val="both"/>
              <w:rPr/>
            </w:pPr>
            <w:r>
              <w:rPr>
                <w:rStyle w:val="Hgkelc"/>
                <w:rFonts w:ascii="Times New Roman" w:hAnsi="Times New Roman"/>
                <w:sz w:val="24"/>
                <w:szCs w:val="24"/>
              </w:rPr>
              <w:t>ФЗ «О ломбардах».</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Кредитное учреждение является рекламодателем своих услуг на телеканале. </w:t>
            </w:r>
            <w:r>
              <w:rPr>
                <w:rFonts w:cs="Times New Roman" w:ascii="Times New Roman" w:hAnsi="Times New Roman"/>
                <w:sz w:val="24"/>
                <w:szCs w:val="24"/>
              </w:rPr>
              <w:t>Предоставляют кредиты для покупки туров.</w:t>
            </w:r>
            <w:r>
              <w:rPr>
                <w:rFonts w:cs="Times New Roman" w:ascii="Times New Roman" w:hAnsi="Times New Roman"/>
                <w:sz w:val="24"/>
                <w:szCs w:val="24"/>
              </w:rPr>
              <w:t xml:space="preserve"> Является ли правомерным распространение рекламы банковской услуги в виде кредита при условии, что основная информация о наименовании кредита и максимальной процентной ставке предоставлена в виде статичного изображения, а остальная обязательная информация - в виде бегущей строки?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розничное кредитование?</w:t>
            </w:r>
          </w:p>
          <w:p>
            <w:pPr>
              <w:pStyle w:val="NoSpacing"/>
              <w:widowControl w:val="false"/>
              <w:ind w:firstLine="10"/>
              <w:jc w:val="both"/>
              <w:rPr>
                <w:rFonts w:ascii="Times New Roman" w:hAnsi="Times New Roman" w:eastAsia="Times New Roman"/>
                <w:sz w:val="24"/>
                <w:szCs w:val="24"/>
                <w:lang w:eastAsia="ru-RU"/>
              </w:rPr>
            </w:pPr>
            <w:r>
              <w:rPr>
                <w:rFonts w:ascii="Times New Roman" w:hAnsi="Times New Roman"/>
                <w:sz w:val="24"/>
                <w:szCs w:val="24"/>
              </w:rPr>
              <w:t>Укажите способ распространения рекламы в телепрограммах и телепередачах.</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ПКП-4</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КоАП РФ; Федеральный закон от 26.07.2006 N 135-ФЗ «О защите конкуренции».</w:t>
            </w:r>
          </w:p>
          <w:p>
            <w:pPr>
              <w:pStyle w:val="NoSpacing"/>
              <w:widowControl w:val="false"/>
              <w:ind w:firstLine="31"/>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Индивидуальный предприниматель привлечен к ответственности за нарушение законодательства о рекламе (спам-рассылку, звонки к  физическим лицам без согласия). Рекламировалась деятельность ООО, аффилированного с индивидуальным предпринимателем (он является единственным участником ООО).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Может ли ООО быть привлечено к ответственности, если в договоре между индивидуальным предпринимателем и ООО не указаны форма и способ рекламы?</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регулирующую данную ситуацию.</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ПКП-2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06.10.2003 N 131-ФЗ «Об общих принципах организации местного самоуправления в Российской Федерации».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Органом местного самоуправления было установлено, что на территории муниципального образования предпринимателем незаконно установлена рекламная конструкция (рекламный щит). Указанное обстоятельство послужило основанием для направления в адрес предпринимателя предписания о демонтаже рекламной конструкции, которая была установлена самовольно.</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Вправе ли орган местного самоуправления, не дожидаясь истечения месячного срока со дня выдачи предпринимателю предписания, самостоятельно осуществить демонтаж рекламной конструкции (на основании того, что на земельном участке, на котором самовольно установлена рекламная конструкция, необходимо строительство муниципального объекта недвижимости)?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данную ситуацию.</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ПКП-2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Трудовой кодекс РФ</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Работник </w:t>
            </w:r>
            <w:r>
              <w:rPr>
                <w:rFonts w:cs="Times New Roman" w:ascii="Times New Roman" w:hAnsi="Times New Roman"/>
                <w:sz w:val="24"/>
                <w:szCs w:val="24"/>
              </w:rPr>
              <w:t xml:space="preserve">гостиницы был </w:t>
            </w:r>
            <w:r>
              <w:rPr>
                <w:rFonts w:cs="Times New Roman" w:ascii="Times New Roman" w:hAnsi="Times New Roman"/>
                <w:sz w:val="24"/>
                <w:szCs w:val="24"/>
              </w:rPr>
              <w:t xml:space="preserve"> уволен по сокращению штата досрочно, при увольнении ему были выплачены выходное пособие, компенсация за неиспользованный отпуск и компенсация за досрочное увольнение при сокращении. Позже суд признал увольнение незаконным и восстановил работника на работе. Как работодатель может вернуть излишние выплаты?</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0"/>
              </w:numPr>
              <w:spacing w:lineRule="auto" w:line="240" w:before="0" w:after="0"/>
              <w:outlineLvl w:val="0"/>
              <w:rPr>
                <w:rFonts w:ascii="Times New Roman" w:hAnsi="Times New Roman" w:eastAsia="Times New Roman" w:cs="Times New Roman"/>
                <w:bCs/>
                <w:kern w:val="2"/>
                <w:sz w:val="24"/>
                <w:szCs w:val="24"/>
                <w:lang w:eastAsia="ru-RU"/>
              </w:rPr>
            </w:pPr>
            <w:r>
              <w:rPr>
                <w:rFonts w:cs="Times New Roman" w:ascii="Times New Roman" w:hAnsi="Times New Roman"/>
                <w:sz w:val="24"/>
                <w:szCs w:val="24"/>
              </w:rPr>
              <w:t>Гражданский Кодекс РФ</w:t>
            </w:r>
            <w:r>
              <w:rPr>
                <w:rFonts w:eastAsia="Times New Roman" w:cs="Times New Roman" w:ascii="Times New Roman" w:hAnsi="Times New Roman"/>
                <w:bCs/>
                <w:kern w:val="2"/>
                <w:sz w:val="24"/>
                <w:szCs w:val="24"/>
                <w:lang w:eastAsia="ru-RU"/>
              </w:rPr>
              <w:t xml:space="preserve"> </w:t>
            </w:r>
          </w:p>
          <w:p>
            <w:pPr>
              <w:pStyle w:val="Normal"/>
              <w:widowControl w:val="false"/>
              <w:numPr>
                <w:ilvl w:val="0"/>
                <w:numId w:val="0"/>
              </w:numPr>
              <w:spacing w:lineRule="auto" w:line="240" w:before="0" w:after="0"/>
              <w:outlineLvl w:val="0"/>
              <w:rPr>
                <w:rFonts w:ascii="Times New Roman" w:hAnsi="Times New Roman" w:eastAsia="Times New Roman" w:cs="Times New Roman"/>
                <w:bCs/>
                <w:kern w:val="2"/>
                <w:sz w:val="24"/>
                <w:szCs w:val="24"/>
                <w:lang w:eastAsia="ru-RU"/>
              </w:rPr>
            </w:pPr>
            <w:r>
              <w:rPr>
                <w:rFonts w:eastAsia="Times New Roman" w:cs="Times New Roman" w:ascii="Times New Roman" w:hAnsi="Times New Roman"/>
                <w:bCs/>
                <w:kern w:val="2"/>
                <w:sz w:val="24"/>
                <w:szCs w:val="24"/>
                <w:lang w:eastAsia="ru-RU"/>
              </w:rPr>
              <w:t xml:space="preserve">Федеральный закон "О некоммерческих организациях" от 12.01.1996 N 7-ФЗ </w:t>
            </w:r>
          </w:p>
          <w:p>
            <w:pPr>
              <w:pStyle w:val="Normal"/>
              <w:widowControl w:val="false"/>
              <w:numPr>
                <w:ilvl w:val="0"/>
                <w:numId w:val="0"/>
              </w:numPr>
              <w:spacing w:lineRule="auto" w:line="240" w:before="0" w:after="0"/>
              <w:outlineLvl w:val="0"/>
              <w:rPr>
                <w:rFonts w:ascii="Times New Roman" w:hAnsi="Times New Roman" w:cs="Times New Roman"/>
                <w:sz w:val="24"/>
                <w:szCs w:val="24"/>
              </w:rPr>
            </w:pPr>
            <w:r>
              <w:rPr>
                <w:rFonts w:cs="Times New Roman" w:ascii="Times New Roman" w:hAnsi="Times New Roman"/>
                <w:sz w:val="24"/>
                <w:szCs w:val="24"/>
              </w:rPr>
              <w:t>п. 9 ст. 3 Федерального закона «О рекламе» 38-ФЗ от 13.03.06 г.</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Планируется открыть некоммерческую организацию - благотворительный фонд. Спонсоры будут как нерезиденты (юридические и физические лица), так и организации-резиденты с долей участия иностранных организаций более 50%.</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Могут ли такие организации и физические лица оказывать благотворительную помощь НКО?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данный вопрос.</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Каким законодательством регулируются отношения со спонсорами.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lang w:val="en-US"/>
              </w:rPr>
              <w:t>ПКП-4</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г</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К основным средствам маркетинговых коммуникаций относят: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стимулирование сбыта, выставки, спонсорство, прямой маркетинг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реклама, стимулирование сбыта, брендинг, фирменный стиль</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реклама, стимулирование сбыта, ПР, прямой маркетинг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ПР, прямой маркетинг, интегрированные маркетинговые коммуникации в местах продаж</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cs="Times New Roman"/>
                <w:sz w:val="24"/>
                <w:szCs w:val="24"/>
              </w:rPr>
            </w:pPr>
            <w:r>
              <w:rPr>
                <w:rFonts w:eastAsia="Calibri" w:cs="Times New Roman" w:ascii="Times New Roman" w:hAnsi="Times New Roman"/>
                <w:sz w:val="24"/>
                <w:szCs w:val="24"/>
                <w:lang w:val="en-US"/>
              </w:rPr>
              <w:t>ПКП-4</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а</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1 Маркетинг-микс - это:</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товар, цена, каналы распределения, продвижение;</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ПР, реклама, стимулирование сбыта, прямой маркетинг;</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товар, цена, реклама, стимулирование сбыта;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каналы распределения, цена, ПР, прямой маркетинг.</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в</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Прямой маркетинг </w:t>
            </w:r>
            <w:r>
              <w:rPr>
                <w:rFonts w:cs="Times New Roman" w:ascii="Times New Roman" w:hAnsi="Times New Roman"/>
                <w:sz w:val="24"/>
                <w:szCs w:val="24"/>
              </w:rPr>
              <w:t>в гостиничном и туристическом бизнесе</w:t>
            </w:r>
            <w:r>
              <w:rPr>
                <w:rFonts w:cs="Times New Roman" w:ascii="Times New Roman" w:hAnsi="Times New Roman"/>
                <w:sz w:val="24"/>
                <w:szCs w:val="24"/>
              </w:rPr>
              <w:t xml:space="preserve"> - это:</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популяризация товаров и/или услуг;</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повышение репутации фирмы;</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личные взаимодействия с потребителем;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г) реклама.</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rPr>
              <w:t>ПКП-4</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а</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Селективная реклама </w:t>
            </w:r>
            <w:r>
              <w:rPr>
                <w:rFonts w:cs="Times New Roman" w:ascii="Times New Roman" w:hAnsi="Times New Roman"/>
                <w:sz w:val="24"/>
                <w:szCs w:val="24"/>
              </w:rPr>
              <w:t>в туризме</w:t>
            </w:r>
            <w:r>
              <w:rPr>
                <w:rFonts w:cs="Times New Roman" w:ascii="Times New Roman" w:hAnsi="Times New Roman"/>
                <w:sz w:val="24"/>
                <w:szCs w:val="24"/>
              </w:rPr>
              <w:t>:</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адресована определенной группе покупателей;</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рассчитана на всех потребителей;</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четко ориентирована на небольшую аудиторию.</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Nimbus Roman" w:hAnsi="Nimbus Roman" w:cs="Times New Roman"/>
                <w:sz w:val="24"/>
                <w:szCs w:val="24"/>
              </w:rPr>
            </w:pPr>
            <w:r>
              <w:rPr>
                <w:rFonts w:cs="Times New Roman" w:ascii="Nimbus Roman" w:hAnsi="Nimbus Roman"/>
                <w:sz w:val="24"/>
                <w:szCs w:val="24"/>
              </w:rPr>
              <w:t>Выставка</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12. « ….. – это кратковременное, периодически и обычно в одном и том же месте проводимое мероприятие, в рамках которого значительное число предприятий с помощью образцов дают представительную картину предложения товаров/услуг одной или нескольких отраслей и стремятся информировать конечных потребителей (или же и промежуточных) о своей фирме и ее продукции с конечной целью содействия продажам».</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w:t>
            </w:r>
            <w:r>
              <w:rPr>
                <w:rFonts w:eastAsia="Calibri" w:cs="Times New Roman" w:ascii="Times New Roman" w:hAnsi="Times New Roman"/>
                <w:sz w:val="24"/>
                <w:szCs w:val="24"/>
                <w:lang w:val="en-US"/>
              </w:rPr>
              <w:t>4</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Nimbus Roman" w:hAnsi="Nimbus Roman" w:cs="Times New Roman"/>
                <w:b w:val="false"/>
                <w:i w:val="false"/>
                <w:caps w:val="false"/>
                <w:smallCaps w:val="false"/>
                <w:color w:val="333333"/>
                <w:spacing w:val="0"/>
                <w:sz w:val="24"/>
                <w:szCs w:val="24"/>
              </w:rPr>
            </w:pPr>
            <w:r>
              <w:rPr>
                <w:rFonts w:cs="Times New Roman" w:ascii="Nimbus Roman" w:hAnsi="Nimbus Roman"/>
                <w:b w:val="false"/>
                <w:i w:val="false"/>
                <w:caps w:val="false"/>
                <w:smallCaps w:val="false"/>
                <w:color w:val="333333"/>
                <w:spacing w:val="0"/>
                <w:sz w:val="24"/>
                <w:szCs w:val="24"/>
              </w:rPr>
              <w:t>б</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Бр</w:t>
            </w:r>
            <w:r>
              <w:rPr>
                <w:rFonts w:cs="Times New Roman" w:ascii="Times New Roman" w:hAnsi="Times New Roman"/>
                <w:sz w:val="24"/>
                <w:szCs w:val="24"/>
              </w:rPr>
              <w:t>а</w:t>
            </w:r>
            <w:r>
              <w:rPr>
                <w:rFonts w:cs="Times New Roman" w:ascii="Times New Roman" w:hAnsi="Times New Roman"/>
                <w:sz w:val="24"/>
                <w:szCs w:val="24"/>
              </w:rPr>
              <w:t>ндмауэр – это:</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кровельная реклама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реклама на плоскости стен зданий</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выносная реклама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реклама на транспорте</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а</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bCs/>
                <w:iCs/>
                <w:sz w:val="24"/>
                <w:szCs w:val="24"/>
              </w:rPr>
            </w:pPr>
            <w:r>
              <w:rPr>
                <w:rFonts w:cs="Times New Roman" w:ascii="Times New Roman" w:hAnsi="Times New Roman"/>
                <w:bCs/>
                <w:iCs/>
                <w:sz w:val="24"/>
                <w:szCs w:val="24"/>
              </w:rPr>
              <w:t xml:space="preserve">Целью посттестирования является получение информации о содержании </w:t>
            </w:r>
            <w:r>
              <w:rPr>
                <w:rFonts w:cs="Times New Roman" w:ascii="Times New Roman" w:hAnsi="Times New Roman"/>
                <w:bCs/>
                <w:iCs/>
                <w:sz w:val="24"/>
                <w:szCs w:val="24"/>
              </w:rPr>
              <w:t>PR - акции</w:t>
            </w:r>
            <w:r>
              <w:rPr>
                <w:rFonts w:cs="Times New Roman" w:ascii="Times New Roman" w:hAnsi="Times New Roman"/>
                <w:bCs/>
                <w:iCs/>
                <w:sz w:val="24"/>
                <w:szCs w:val="24"/>
              </w:rPr>
              <w:t xml:space="preserve">, об идеях, заложенных в  сообщение, выявление возможности неправильного понимания  и нежелательные ассоциации, которые могут возникнуть при восприятии </w:t>
            </w:r>
            <w:r>
              <w:rPr>
                <w:rFonts w:cs="Times New Roman" w:ascii="Times New Roman" w:hAnsi="Times New Roman"/>
                <w:bCs/>
                <w:iCs/>
                <w:sz w:val="24"/>
                <w:szCs w:val="24"/>
              </w:rPr>
              <w:t>PR -сообщения</w:t>
            </w:r>
            <w:r>
              <w:rPr>
                <w:rFonts w:cs="Times New Roman" w:ascii="Times New Roman" w:hAnsi="Times New Roman"/>
                <w:bCs/>
                <w:iCs/>
                <w:sz w:val="24"/>
                <w:szCs w:val="24"/>
              </w:rPr>
              <w:t>:</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верно</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неверно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w:t>
            </w:r>
            <w:r>
              <w:rPr>
                <w:rFonts w:eastAsia="Calibri" w:cs="Times New Roman" w:ascii="Times New Roman" w:hAnsi="Times New Roman"/>
                <w:sz w:val="24"/>
                <w:szCs w:val="24"/>
                <w:lang w:val="en-US"/>
              </w:rPr>
              <w:t>4</w:t>
            </w:r>
          </w:p>
        </w:tc>
      </w:tr>
      <w:tr>
        <w:trPr/>
        <w:tc>
          <w:tcPr>
            <w:tcW w:w="704" w:type="dxa"/>
            <w:tcBorders>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ind w:firstLine="31"/>
              <w:jc w:val="both"/>
              <w:rPr>
                <w:rFonts w:ascii="Times New Roman" w:hAnsi="Times New Roman" w:cs="Times New Roman"/>
                <w:sz w:val="24"/>
                <w:szCs w:val="24"/>
                <w:lang w:eastAsia="en-US"/>
              </w:rPr>
            </w:pPr>
            <w:r>
              <w:rPr>
                <w:rFonts w:cs="Times New Roman" w:ascii="Times New Roman" w:hAnsi="Times New Roman"/>
                <w:sz w:val="24"/>
                <w:szCs w:val="24"/>
                <w:lang w:eastAsia="en-US"/>
              </w:rPr>
              <w:t>Сверхбронирование - когда бронирование мест в гостинице производится сверх имеющихся в наличии, для гарантиии полной занятости</w:t>
            </w:r>
          </w:p>
        </w:tc>
        <w:tc>
          <w:tcPr>
            <w:tcW w:w="8931"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jc w:val="both"/>
              <w:rPr>
                <w:rFonts w:ascii="Times New Roman" w:hAnsi="Times New Roman" w:cs="Times New Roman"/>
                <w:bCs/>
                <w:iCs/>
                <w:sz w:val="24"/>
                <w:szCs w:val="24"/>
              </w:rPr>
            </w:pPr>
            <w:r>
              <w:rPr>
                <w:rFonts w:cs="Times New Roman" w:ascii="Times New Roman" w:hAnsi="Times New Roman"/>
                <w:bCs/>
                <w:iCs/>
                <w:sz w:val="24"/>
                <w:szCs w:val="24"/>
                <w:lang w:eastAsia="en-US"/>
              </w:rPr>
              <w:t>Что такое сверхбронирование?</w:t>
            </w:r>
          </w:p>
        </w:tc>
        <w:tc>
          <w:tcPr>
            <w:tcW w:w="1403"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w:t>
            </w:r>
            <w:r>
              <w:rPr>
                <w:rFonts w:eastAsia="Calibri" w:cs="Times New Roman" w:ascii="Times New Roman" w:hAnsi="Times New Roman"/>
                <w:sz w:val="24"/>
                <w:szCs w:val="24"/>
                <w:lang w:val="en-US"/>
              </w:rPr>
              <w:t>2</w:t>
            </w:r>
          </w:p>
        </w:tc>
      </w:tr>
      <w:tr>
        <w:trPr/>
        <w:tc>
          <w:tcPr>
            <w:tcW w:w="704" w:type="dxa"/>
            <w:tcBorders>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ind w:firstLine="31"/>
              <w:jc w:val="both"/>
              <w:rPr>
                <w:rFonts w:ascii="Times New Roman" w:hAnsi="Times New Roman" w:cs="Times New Roman"/>
                <w:sz w:val="24"/>
                <w:szCs w:val="24"/>
              </w:rPr>
            </w:pPr>
            <w:r>
              <w:rPr>
                <w:rFonts w:cs="Times New Roman" w:ascii="Times New Roman" w:hAnsi="Times New Roman"/>
                <w:sz w:val="24"/>
                <w:szCs w:val="24"/>
                <w:lang w:eastAsia="en-US"/>
              </w:rPr>
              <w:t>О</w:t>
            </w:r>
            <w:r>
              <w:rPr>
                <w:rFonts w:cs="Times New Roman" w:ascii="Times New Roman" w:hAnsi="Times New Roman"/>
                <w:sz w:val="24"/>
                <w:szCs w:val="24"/>
                <w:lang w:eastAsia="en-US"/>
              </w:rPr>
              <w:t>ператор заявляет о размерах и длительности собственного блока мест, но не оплачивает его предварительно, оплата отелю происходит перед каждым заездом туристов.</w:t>
            </w:r>
          </w:p>
        </w:tc>
        <w:tc>
          <w:tcPr>
            <w:tcW w:w="8931"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jc w:val="both"/>
              <w:rPr>
                <w:rFonts w:ascii="Times New Roman" w:hAnsi="Times New Roman" w:cs="Times New Roman"/>
                <w:bCs/>
                <w:iCs/>
                <w:sz w:val="24"/>
                <w:szCs w:val="24"/>
              </w:rPr>
            </w:pPr>
            <w:r>
              <w:rPr>
                <w:rFonts w:cs="Times New Roman" w:ascii="Times New Roman" w:hAnsi="Times New Roman"/>
                <w:bCs/>
                <w:iCs/>
                <w:sz w:val="24"/>
                <w:szCs w:val="24"/>
                <w:lang w:eastAsia="en-US"/>
              </w:rPr>
              <w:t xml:space="preserve">Элотмент как схема сотрудничества туроператора и средств размещения предполагает? </w:t>
            </w:r>
          </w:p>
        </w:tc>
        <w:tc>
          <w:tcPr>
            <w:tcW w:w="1403"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w:t>
            </w:r>
            <w:r>
              <w:rPr>
                <w:rFonts w:eastAsia="Calibri" w:cs="Times New Roman" w:ascii="Times New Roman" w:hAnsi="Times New Roman"/>
                <w:sz w:val="24"/>
                <w:szCs w:val="24"/>
                <w:lang w:val="en-US"/>
              </w:rPr>
              <w:t>4</w:t>
            </w:r>
          </w:p>
        </w:tc>
      </w:tr>
      <w:tr>
        <w:trPr/>
        <w:tc>
          <w:tcPr>
            <w:tcW w:w="704" w:type="dxa"/>
            <w:tcBorders>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ind w:firstLine="31"/>
              <w:jc w:val="both"/>
              <w:rPr>
                <w:rFonts w:ascii="Times New Roman" w:hAnsi="Times New Roman" w:cs="Times New Roman"/>
                <w:sz w:val="24"/>
                <w:szCs w:val="24"/>
              </w:rPr>
            </w:pPr>
            <w:r>
              <w:rPr>
                <w:rFonts w:cs="Times New Roman" w:ascii="Times New Roman" w:hAnsi="Times New Roman"/>
                <w:sz w:val="24"/>
                <w:szCs w:val="24"/>
                <w:lang w:eastAsia="en-US"/>
              </w:rPr>
              <w:t>Г</w:t>
            </w:r>
            <w:r>
              <w:rPr>
                <w:rFonts w:cs="Times New Roman" w:ascii="Times New Roman" w:hAnsi="Times New Roman"/>
                <w:sz w:val="24"/>
                <w:szCs w:val="24"/>
                <w:lang w:eastAsia="en-US"/>
              </w:rPr>
              <w:t>остиница стремится минимизировать свое воздействие на окружающую среду. Например, сокращение отходов и воды и т.д.</w:t>
            </w:r>
          </w:p>
        </w:tc>
        <w:tc>
          <w:tcPr>
            <w:tcW w:w="8931"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jc w:val="both"/>
              <w:rPr>
                <w:rFonts w:ascii="Times New Roman" w:hAnsi="Times New Roman" w:cs="Times New Roman"/>
                <w:bCs/>
                <w:iCs/>
                <w:sz w:val="24"/>
                <w:szCs w:val="24"/>
              </w:rPr>
            </w:pPr>
            <w:r>
              <w:rPr>
                <w:rFonts w:cs="Times New Roman" w:ascii="Times New Roman" w:hAnsi="Times New Roman"/>
                <w:bCs/>
                <w:iCs/>
                <w:sz w:val="24"/>
                <w:szCs w:val="24"/>
                <w:lang w:eastAsia="en-US"/>
              </w:rPr>
              <w:t>Раскройте понятие «экологичность гостиничных услуг».</w:t>
            </w:r>
          </w:p>
        </w:tc>
        <w:tc>
          <w:tcPr>
            <w:tcW w:w="1403"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w:t>
            </w:r>
            <w:r>
              <w:rPr>
                <w:rFonts w:eastAsia="Calibri" w:cs="Times New Roman" w:ascii="Times New Roman" w:hAnsi="Times New Roman"/>
                <w:sz w:val="24"/>
                <w:szCs w:val="24"/>
                <w:lang w:val="en-US"/>
              </w:rPr>
              <w:t>4</w:t>
            </w:r>
          </w:p>
        </w:tc>
      </w:tr>
      <w:tr>
        <w:trPr/>
        <w:tc>
          <w:tcPr>
            <w:tcW w:w="704" w:type="dxa"/>
            <w:tcBorders>
              <w:left w:val="single" w:sz="4" w:space="0" w:color="000000"/>
              <w:bottom w:val="single" w:sz="4" w:space="0" w:color="000000"/>
              <w:right w:val="single" w:sz="4" w:space="0" w:color="000000"/>
            </w:tcBorders>
            <w:shd w:color="auto" w:fill="auto" w:val="clear"/>
          </w:tcPr>
          <w:p>
            <w:pPr>
              <w:pStyle w:val="ListParagraph"/>
              <w:widowControl w:val="false"/>
              <w:numPr>
                <w:ilvl w:val="0"/>
                <w:numId w:val="12"/>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ind w:firstLine="31"/>
              <w:jc w:val="both"/>
              <w:rPr>
                <w:rFonts w:ascii="Times New Roman" w:hAnsi="Times New Roman" w:cs="Times New Roman"/>
                <w:sz w:val="24"/>
                <w:szCs w:val="24"/>
              </w:rPr>
            </w:pPr>
            <w:r>
              <w:rPr>
                <w:rFonts w:cs="Times New Roman" w:ascii="Times New Roman" w:hAnsi="Times New Roman"/>
                <w:sz w:val="24"/>
                <w:szCs w:val="24"/>
                <w:lang w:eastAsia="en-US"/>
              </w:rPr>
              <w:t xml:space="preserve">Чайна-френдли - это отели  и рестораны заведения предлагающие блюда китайской кухни, китайские каналы телевидения, а также персонал, говорящий на китайском языке. </w:t>
            </w:r>
          </w:p>
        </w:tc>
        <w:tc>
          <w:tcPr>
            <w:tcW w:w="8931"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76" w:before="0" w:after="0"/>
              <w:jc w:val="both"/>
              <w:rPr>
                <w:rFonts w:ascii="Times New Roman" w:hAnsi="Times New Roman" w:cs="Times New Roman"/>
                <w:bCs/>
                <w:iCs/>
                <w:sz w:val="24"/>
                <w:szCs w:val="24"/>
              </w:rPr>
            </w:pPr>
            <w:r>
              <w:rPr>
                <w:rFonts w:cs="Times New Roman" w:ascii="Times New Roman" w:hAnsi="Times New Roman"/>
                <w:bCs/>
                <w:iCs/>
                <w:sz w:val="24"/>
                <w:szCs w:val="24"/>
                <w:lang w:eastAsia="en-US"/>
              </w:rPr>
              <w:t>В чем особенность ресторанов, отелей с стиле «Чайна-френдли»?</w:t>
            </w:r>
          </w:p>
        </w:tc>
        <w:tc>
          <w:tcPr>
            <w:tcW w:w="1403"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pPr>
            <w:r>
              <w:rPr>
                <w:rFonts w:eastAsia="Calibri" w:cs="Times New Roman" w:ascii="Times New Roman" w:hAnsi="Times New Roman"/>
                <w:sz w:val="24"/>
                <w:szCs w:val="24"/>
                <w:lang w:val="en-US"/>
              </w:rPr>
              <w:t>ПКП</w:t>
            </w:r>
            <w:r>
              <w:rPr>
                <w:rFonts w:eastAsia="Calibri" w:cs="Times New Roman" w:ascii="Times New Roman" w:hAnsi="Times New Roman"/>
                <w:sz w:val="24"/>
                <w:szCs w:val="24"/>
                <w:lang w:val="en-US"/>
              </w:rPr>
              <w:t>-</w:t>
            </w:r>
            <w:r>
              <w:rPr>
                <w:rFonts w:eastAsia="Calibri" w:cs="Times New Roman" w:ascii="Times New Roman" w:hAnsi="Times New Roman"/>
                <w:sz w:val="24"/>
                <w:szCs w:val="24"/>
                <w:lang w:val="en-US"/>
              </w:rPr>
              <w:t>2</w:t>
            </w:r>
          </w:p>
        </w:tc>
      </w:tr>
    </w:tbl>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sectPr>
          <w:footerReference w:type="default" r:id="rId10"/>
          <w:type w:val="nextPage"/>
          <w:pgSz w:orient="landscape" w:w="16838" w:h="11906"/>
          <w:pgMar w:left="1134" w:right="1134" w:gutter="0" w:header="0" w:top="1701" w:footer="709" w:bottom="851"/>
          <w:pgNumType w:fmt="decimal"/>
          <w:formProt w:val="false"/>
          <w:textDirection w:val="lrTb"/>
          <w:docGrid w:type="default" w:linePitch="360" w:charSpace="4096"/>
        </w:sect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2295" w:leader="none"/>
        </w:tabs>
        <w:spacing w:lineRule="auto" w:line="240" w:before="0" w:after="0"/>
        <w:ind w:left="-709" w:firstLine="720"/>
        <w:jc w:val="both"/>
        <w:rPr>
          <w:sz w:val="24"/>
          <w:szCs w:val="24"/>
        </w:rPr>
      </w:pPr>
      <w:r>
        <w:rPr>
          <w:rFonts w:cs="Times New Roman" w:ascii="Times New Roman" w:hAnsi="Times New Roman"/>
          <w:b/>
          <w:bCs/>
          <w:sz w:val="24"/>
          <w:szCs w:val="24"/>
        </w:rPr>
        <w:t>Критерии (шкалы) оценивания результатов обучения и уровни формирования компетенции:</w:t>
      </w:r>
    </w:p>
    <w:p>
      <w:pPr>
        <w:pStyle w:val="Normal"/>
        <w:widowControl w:val="false"/>
        <w:tabs>
          <w:tab w:val="clear" w:pos="708"/>
          <w:tab w:val="left" w:pos="2295" w:leader="none"/>
        </w:tabs>
        <w:spacing w:lineRule="auto" w:line="240" w:before="0" w:after="0"/>
        <w:ind w:firstLine="720"/>
        <w:jc w:val="both"/>
        <w:rPr>
          <w:rFonts w:ascii="Nimbus Roman" w:hAnsi="Nimbus Roman" w:cs="Times New Roman"/>
          <w:b/>
          <w:b/>
          <w:bCs/>
          <w:sz w:val="24"/>
          <w:szCs w:val="24"/>
        </w:rPr>
      </w:pPr>
      <w:r>
        <w:rPr>
          <w:rFonts w:cs="Times New Roman" w:ascii="Nimbus Roman" w:hAnsi="Nimbus Roman"/>
          <w:b/>
          <w:bCs/>
          <w:sz w:val="24"/>
          <w:szCs w:val="24"/>
        </w:rPr>
      </w:r>
    </w:p>
    <w:p>
      <w:pPr>
        <w:pStyle w:val="Normal"/>
        <w:widowControl w:val="false"/>
        <w:spacing w:lineRule="auto" w:line="240" w:before="0" w:after="0"/>
        <w:jc w:val="both"/>
        <w:rPr>
          <w:rFonts w:ascii="Nimbus Roman" w:hAnsi="Nimbus Roman"/>
          <w:sz w:val="24"/>
          <w:szCs w:val="24"/>
        </w:rPr>
      </w:pPr>
      <w:r>
        <w:rPr>
          <w:rFonts w:cs="Times New Roman" w:ascii="Nimbus Roman" w:hAnsi="Nimbus Roman"/>
          <w:sz w:val="24"/>
          <w:szCs w:val="24"/>
        </w:rPr>
        <w:t xml:space="preserve">- оценка </w:t>
      </w:r>
      <w:r>
        <w:rPr>
          <w:rFonts w:cs="Times New Roman" w:ascii="Nimbus Roman" w:hAnsi="Nimbus Roman"/>
          <w:b/>
          <w:sz w:val="24"/>
          <w:szCs w:val="24"/>
        </w:rPr>
        <w:t>«отлично»</w:t>
      </w:r>
      <w:r>
        <w:rPr>
          <w:rFonts w:cs="Times New Roman" w:ascii="Nimbus Roman" w:hAnsi="Nimbus Roman"/>
          <w:sz w:val="24"/>
          <w:szCs w:val="24"/>
        </w:rPr>
        <w:t xml:space="preserve"> (высокий уровень) выставляется, если обучающийся </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sz w:val="24"/>
          <w:szCs w:val="24"/>
        </w:rPr>
        <w:t>знает:</w:t>
      </w:r>
      <w:r>
        <w:rPr>
          <w:rFonts w:ascii="Nimbus Roman" w:hAnsi="Nimbus Roman"/>
          <w:sz w:val="24"/>
          <w:szCs w:val="24"/>
        </w:rPr>
        <w:t xml:space="preserve"> </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основные принципы экологически устойчивого туризма и механизмы социальной ответственности в туризме;</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законодательные нормы и международные стандарты, регулирующие туризм с точки зрения экологии и социальных аспектов;</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-методы оценки воздействия туристических проектов на окружающую среду и местное сообщество;</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принципы управления природоохранными территориями и инструментами экологической сертификации;</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современные подходы к вовлечению местного населения в развитие туризма и повышению уровня их благосостояния.</w:t>
      </w:r>
    </w:p>
    <w:p>
      <w:pPr>
        <w:pStyle w:val="Style33"/>
        <w:widowControl w:val="false"/>
        <w:spacing w:lineRule="auto" w:line="292" w:before="0" w:after="0"/>
        <w:ind w:left="0" w:right="0" w:hanging="0"/>
        <w:jc w:val="both"/>
        <w:rPr>
          <w:rFonts w:ascii="Nimbus Roman" w:hAnsi="Nimbus Roman"/>
          <w:sz w:val="24"/>
          <w:szCs w:val="24"/>
        </w:rPr>
      </w:pPr>
      <w:r>
        <w:rPr>
          <w:rFonts w:ascii="Nimbus Roman" w:hAnsi="Nimbus Roman"/>
          <w:b/>
          <w:i w:val="false"/>
          <w:caps w:val="false"/>
          <w:smallCaps w:val="false"/>
          <w:color w:val="222222"/>
          <w:spacing w:val="0"/>
          <w:sz w:val="24"/>
          <w:szCs w:val="24"/>
        </w:rPr>
        <w:t>у</w:t>
      </w:r>
      <w:r>
        <w:rPr>
          <w:rFonts w:ascii="Nimbus Roman" w:hAnsi="Nimbus Roman"/>
          <w:b/>
          <w:i w:val="false"/>
          <w:caps w:val="false"/>
          <w:smallCaps w:val="false"/>
          <w:color w:val="222222"/>
          <w:spacing w:val="0"/>
          <w:sz w:val="24"/>
          <w:szCs w:val="24"/>
        </w:rPr>
        <w:t>ме</w:t>
      </w:r>
      <w:r>
        <w:rPr>
          <w:rFonts w:ascii="Nimbus Roman" w:hAnsi="Nimbus Roman"/>
          <w:b/>
          <w:i w:val="false"/>
          <w:caps w:val="false"/>
          <w:smallCaps w:val="false"/>
          <w:color w:val="222222"/>
          <w:spacing w:val="0"/>
          <w:sz w:val="24"/>
          <w:szCs w:val="24"/>
        </w:rPr>
        <w:t>ет</w:t>
      </w:r>
      <w:r>
        <w:rPr>
          <w:rFonts w:ascii="Nimbus Roman" w:hAnsi="Nimbus Roman"/>
          <w:b/>
          <w:i w:val="false"/>
          <w:caps w:val="false"/>
          <w:smallCaps w:val="false"/>
          <w:color w:val="222222"/>
          <w:spacing w:val="0"/>
          <w:sz w:val="24"/>
          <w:szCs w:val="24"/>
        </w:rPr>
        <w:t>:</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оценивать потенциальное воздействие туристических инициатив на экосистемы и местные сообщества;</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-разрабатывать проекты, направленные на сохранение природных ресурсов и культурного наследия региона;</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-применять инструменты экологического менеджмента и социального мониторинга в практике туристической деятельности;</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создавать программы вовлечения местных жителей в туристический бизнес и популяризацию культурных традиций;</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val="false"/>
          <w:i w:val="false"/>
          <w:caps w:val="false"/>
          <w:smallCaps w:val="false"/>
          <w:spacing w:val="0"/>
          <w:sz w:val="24"/>
          <w:szCs w:val="24"/>
        </w:rPr>
        <w:t>-работать с государственными органами и некоммерческими организациями для реализации принципов устойчивого развития в сфере туризма.</w:t>
      </w:r>
    </w:p>
    <w:p>
      <w:pPr>
        <w:pStyle w:val="Normal"/>
        <w:widowControl w:val="false"/>
        <w:spacing w:lineRule="auto" w:line="240" w:before="0" w:after="0"/>
        <w:jc w:val="both"/>
        <w:rPr>
          <w:rFonts w:ascii="Nimbus Roman" w:hAnsi="Nimbus Roman" w:cs="Times New Roman"/>
          <w:sz w:val="24"/>
          <w:szCs w:val="24"/>
        </w:rPr>
      </w:pPr>
      <w:r>
        <w:rPr>
          <w:rFonts w:cs="Times New Roman" w:ascii="Nimbus Roman" w:hAnsi="Nimbus Roman"/>
          <w:sz w:val="24"/>
          <w:szCs w:val="24"/>
        </w:rPr>
      </w:r>
    </w:p>
    <w:p>
      <w:pPr>
        <w:pStyle w:val="Normal"/>
        <w:widowControl w:val="false"/>
        <w:spacing w:lineRule="auto" w:line="240" w:before="0" w:after="0"/>
        <w:jc w:val="both"/>
        <w:rPr>
          <w:rFonts w:ascii="Nimbus Roman" w:hAnsi="Nimbus Roman"/>
          <w:sz w:val="24"/>
          <w:szCs w:val="24"/>
        </w:rPr>
      </w:pPr>
      <w:r>
        <w:rPr>
          <w:rFonts w:cs="Times New Roman" w:ascii="Nimbus Roman" w:hAnsi="Nimbus Roman"/>
          <w:sz w:val="24"/>
          <w:szCs w:val="24"/>
        </w:rPr>
        <w:t xml:space="preserve">- оценка </w:t>
      </w:r>
      <w:r>
        <w:rPr>
          <w:rFonts w:cs="Times New Roman" w:ascii="Nimbus Roman" w:hAnsi="Nimbus Roman"/>
          <w:b/>
          <w:sz w:val="24"/>
          <w:szCs w:val="24"/>
        </w:rPr>
        <w:t>«хорошо»</w:t>
      </w:r>
      <w:r>
        <w:rPr>
          <w:rFonts w:cs="Times New Roman" w:ascii="Nimbus Roman" w:hAnsi="Nimbus Roman"/>
          <w:sz w:val="24"/>
          <w:szCs w:val="24"/>
        </w:rPr>
        <w:t xml:space="preserve"> (продвинутый уровень) выставляется, если обучающийся</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sz w:val="24"/>
          <w:szCs w:val="24"/>
        </w:rPr>
        <w:t>знает:</w:t>
      </w:r>
      <w:r>
        <w:rPr>
          <w:rFonts w:cs="Times New Roman" w:ascii="Nimbus Roman" w:hAnsi="Nimbus Roman"/>
          <w:sz w:val="24"/>
          <w:szCs w:val="24"/>
        </w:rPr>
        <w:t xml:space="preserve"> </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основные принципы экологически устойчивого туризма и механизмы социальной ответственности в туризме;</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принципы управления природоохранными территориями и инструментами экологической сертификации;</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современные подходы к вовлечению местного населения в развитие туризма и повышению уровня их благосостояния.</w:t>
      </w:r>
    </w:p>
    <w:p>
      <w:pPr>
        <w:pStyle w:val="Style33"/>
        <w:widowControl w:val="false"/>
        <w:spacing w:lineRule="auto" w:line="292" w:before="0" w:after="0"/>
        <w:ind w:left="0" w:right="0" w:hanging="0"/>
        <w:jc w:val="both"/>
        <w:rPr>
          <w:rFonts w:ascii="Nimbus Roman" w:hAnsi="Nimbus Roman"/>
          <w:sz w:val="24"/>
          <w:szCs w:val="24"/>
        </w:rPr>
      </w:pPr>
      <w:r>
        <w:rPr>
          <w:rFonts w:ascii="Nimbus Roman" w:hAnsi="Nimbus Roman"/>
          <w:b/>
          <w:i w:val="false"/>
          <w:caps w:val="false"/>
          <w:smallCaps w:val="false"/>
          <w:color w:val="222222"/>
          <w:spacing w:val="0"/>
          <w:sz w:val="24"/>
          <w:szCs w:val="24"/>
        </w:rPr>
        <w:t>у</w:t>
      </w:r>
      <w:r>
        <w:rPr>
          <w:rFonts w:ascii="Nimbus Roman" w:hAnsi="Nimbus Roman"/>
          <w:b/>
          <w:i w:val="false"/>
          <w:caps w:val="false"/>
          <w:smallCaps w:val="false"/>
          <w:color w:val="222222"/>
          <w:spacing w:val="0"/>
          <w:sz w:val="24"/>
          <w:szCs w:val="24"/>
        </w:rPr>
        <w:t>ме</w:t>
      </w:r>
      <w:r>
        <w:rPr>
          <w:rFonts w:ascii="Nimbus Roman" w:hAnsi="Nimbus Roman"/>
          <w:b/>
          <w:i w:val="false"/>
          <w:caps w:val="false"/>
          <w:smallCaps w:val="false"/>
          <w:color w:val="222222"/>
          <w:spacing w:val="0"/>
          <w:sz w:val="24"/>
          <w:szCs w:val="24"/>
        </w:rPr>
        <w:t>ет</w:t>
      </w:r>
      <w:r>
        <w:rPr>
          <w:rFonts w:ascii="Nimbus Roman" w:hAnsi="Nimbus Roman"/>
          <w:b/>
          <w:i w:val="false"/>
          <w:caps w:val="false"/>
          <w:smallCaps w:val="false"/>
          <w:color w:val="222222"/>
          <w:spacing w:val="0"/>
          <w:sz w:val="24"/>
          <w:szCs w:val="24"/>
        </w:rPr>
        <w:t>:</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оценивать потенциальное воздействие туристических инициатив на экосистемы и местные сообщества;</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-разрабатывать проекты, направленные на сохранение природных ресурсов и культурного наследия региона;</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val="false"/>
          <w:i w:val="false"/>
          <w:caps w:val="false"/>
          <w:smallCaps w:val="false"/>
          <w:spacing w:val="0"/>
          <w:sz w:val="24"/>
          <w:szCs w:val="24"/>
        </w:rPr>
        <w:t>-работать с государственными органами и некоммерческими организациями для реализации принципов устойчивого развития в сфере туризма.</w:t>
      </w:r>
    </w:p>
    <w:p>
      <w:pPr>
        <w:pStyle w:val="Normal"/>
        <w:widowControl w:val="false"/>
        <w:spacing w:lineRule="auto" w:line="240" w:before="0" w:after="0"/>
        <w:jc w:val="both"/>
        <w:rPr>
          <w:rFonts w:ascii="Nimbus Roman" w:hAnsi="Nimbus Roman" w:cs="Times New Roman"/>
          <w:sz w:val="24"/>
          <w:szCs w:val="24"/>
        </w:rPr>
      </w:pPr>
      <w:r>
        <w:rPr>
          <w:rFonts w:cs="Times New Roman" w:ascii="Nimbus Roman" w:hAnsi="Nimbus Roman"/>
          <w:sz w:val="24"/>
          <w:szCs w:val="24"/>
        </w:rPr>
      </w:r>
    </w:p>
    <w:p>
      <w:pPr>
        <w:pStyle w:val="Normal"/>
        <w:widowControl w:val="false"/>
        <w:spacing w:lineRule="auto" w:line="240" w:before="0" w:after="0"/>
        <w:jc w:val="both"/>
        <w:rPr>
          <w:rFonts w:ascii="Nimbus Roman" w:hAnsi="Nimbus Roman"/>
          <w:sz w:val="24"/>
          <w:szCs w:val="24"/>
        </w:rPr>
      </w:pPr>
      <w:r>
        <w:rPr>
          <w:rFonts w:cs="Times New Roman" w:ascii="Nimbus Roman" w:hAnsi="Nimbus Roman"/>
          <w:sz w:val="24"/>
          <w:szCs w:val="24"/>
        </w:rPr>
        <w:t xml:space="preserve">- оценка </w:t>
      </w:r>
      <w:r>
        <w:rPr>
          <w:rFonts w:cs="Times New Roman" w:ascii="Nimbus Roman" w:hAnsi="Nimbus Roman"/>
          <w:b/>
          <w:sz w:val="24"/>
          <w:szCs w:val="24"/>
        </w:rPr>
        <w:t>«удовлетворительно»</w:t>
      </w:r>
      <w:r>
        <w:rPr>
          <w:rFonts w:cs="Times New Roman" w:ascii="Nimbus Roman" w:hAnsi="Nimbus Roman"/>
          <w:sz w:val="24"/>
          <w:szCs w:val="24"/>
        </w:rPr>
        <w:t xml:space="preserve"> (пороговый уровень) выставляется, если обучающийся </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sz w:val="24"/>
          <w:szCs w:val="24"/>
        </w:rPr>
        <w:t xml:space="preserve"> </w:t>
      </w:r>
      <w:r>
        <w:rPr>
          <w:rFonts w:cs="Times New Roman" w:ascii="Nimbus Roman" w:hAnsi="Nimbus Roman"/>
          <w:b/>
          <w:sz w:val="24"/>
          <w:szCs w:val="24"/>
        </w:rPr>
        <w:t xml:space="preserve">плохо </w:t>
      </w:r>
      <w:r>
        <w:rPr>
          <w:rFonts w:cs="Times New Roman" w:ascii="Nimbus Roman" w:hAnsi="Nimbus Roman"/>
          <w:b/>
          <w:sz w:val="24"/>
          <w:szCs w:val="24"/>
        </w:rPr>
        <w:t>знает:</w:t>
      </w:r>
      <w:r>
        <w:rPr>
          <w:rFonts w:cs="Times New Roman" w:ascii="Nimbus Roman" w:hAnsi="Nimbus Roman"/>
          <w:sz w:val="24"/>
          <w:szCs w:val="24"/>
        </w:rPr>
        <w:t xml:space="preserve"> </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основные принципы экологически устойчивого туризма и механизмы социальной ответственности в туризме;</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принципы управления природоохранными территориями и инструментами экологической сертификации;</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современные подходы к вовлечению местного населения в развитие туризма и повышению уровня их благосостояния.</w:t>
      </w:r>
    </w:p>
    <w:p>
      <w:pPr>
        <w:pStyle w:val="Style33"/>
        <w:widowControl w:val="false"/>
        <w:spacing w:lineRule="auto" w:line="292" w:before="0" w:after="0"/>
        <w:ind w:left="0" w:right="0" w:hanging="0"/>
        <w:jc w:val="both"/>
        <w:rPr>
          <w:rFonts w:ascii="Nimbus Roman" w:hAnsi="Nimbus Roman"/>
          <w:sz w:val="24"/>
          <w:szCs w:val="24"/>
        </w:rPr>
      </w:pPr>
      <w:r>
        <w:rPr>
          <w:rFonts w:ascii="Nimbus Roman" w:hAnsi="Nimbus Roman"/>
          <w:b/>
          <w:i w:val="false"/>
          <w:caps w:val="false"/>
          <w:smallCaps w:val="false"/>
          <w:color w:val="222222"/>
          <w:spacing w:val="0"/>
          <w:sz w:val="24"/>
          <w:szCs w:val="24"/>
        </w:rPr>
        <w:t>плохо у</w:t>
      </w:r>
      <w:r>
        <w:rPr>
          <w:rFonts w:ascii="Nimbus Roman" w:hAnsi="Nimbus Roman"/>
          <w:b/>
          <w:i w:val="false"/>
          <w:caps w:val="false"/>
          <w:smallCaps w:val="false"/>
          <w:color w:val="222222"/>
          <w:spacing w:val="0"/>
          <w:sz w:val="24"/>
          <w:szCs w:val="24"/>
        </w:rPr>
        <w:t>ме</w:t>
      </w:r>
      <w:r>
        <w:rPr>
          <w:rFonts w:ascii="Nimbus Roman" w:hAnsi="Nimbus Roman"/>
          <w:b/>
          <w:i w:val="false"/>
          <w:caps w:val="false"/>
          <w:smallCaps w:val="false"/>
          <w:color w:val="222222"/>
          <w:spacing w:val="0"/>
          <w:sz w:val="24"/>
          <w:szCs w:val="24"/>
        </w:rPr>
        <w:t>ет</w:t>
      </w:r>
      <w:r>
        <w:rPr>
          <w:rFonts w:ascii="Nimbus Roman" w:hAnsi="Nimbus Roman"/>
          <w:b/>
          <w:i w:val="false"/>
          <w:caps w:val="false"/>
          <w:smallCaps w:val="false"/>
          <w:color w:val="222222"/>
          <w:spacing w:val="0"/>
          <w:sz w:val="24"/>
          <w:szCs w:val="24"/>
        </w:rPr>
        <w:t>:</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оценивать потенциальное воздействие туристических инициатив на экосистемы и местные сообщества;</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-разрабатывать проекты, направленные на сохранение природных ресурсов и культурного наследия региона;</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val="false"/>
          <w:i w:val="false"/>
          <w:caps w:val="false"/>
          <w:smallCaps w:val="false"/>
          <w:spacing w:val="0"/>
          <w:sz w:val="24"/>
          <w:szCs w:val="24"/>
        </w:rPr>
        <w:t>-работать с государственными органами и некоммерческими организациями для реализации принципов устойчивого развития в сфере туризма.</w:t>
      </w:r>
    </w:p>
    <w:p>
      <w:pPr>
        <w:pStyle w:val="Style32"/>
        <w:widowControl w:val="false"/>
        <w:suppressLineNumbers/>
        <w:tabs>
          <w:tab w:val="clear" w:pos="708"/>
          <w:tab w:val="left" w:pos="993" w:leader="none"/>
          <w:tab w:val="left" w:pos="2835" w:leader="none"/>
        </w:tabs>
        <w:spacing w:before="0" w:after="0"/>
        <w:ind w:left="0" w:hanging="0"/>
        <w:rPr>
          <w:rFonts w:ascii="Nimbus Roman" w:hAnsi="Nimbus Roman"/>
          <w:sz w:val="24"/>
          <w:szCs w:val="24"/>
        </w:rPr>
      </w:pPr>
      <w:r>
        <w:rPr>
          <w:rFonts w:ascii="Nimbus Roman" w:hAnsi="Nimbus Roman"/>
          <w:sz w:val="24"/>
          <w:szCs w:val="24"/>
        </w:rPr>
      </w:r>
    </w:p>
    <w:p>
      <w:pPr>
        <w:pStyle w:val="Normal"/>
        <w:widowControl w:val="false"/>
        <w:spacing w:lineRule="auto" w:line="240" w:before="0" w:after="0"/>
        <w:jc w:val="both"/>
        <w:rPr>
          <w:rFonts w:ascii="Nimbus Roman" w:hAnsi="Nimbus Roman"/>
          <w:sz w:val="24"/>
          <w:szCs w:val="24"/>
        </w:rPr>
      </w:pPr>
      <w:r>
        <w:rPr>
          <w:rFonts w:cs="Times New Roman" w:ascii="Nimbus Roman" w:hAnsi="Nimbus Roman"/>
          <w:sz w:val="24"/>
          <w:szCs w:val="24"/>
        </w:rPr>
        <w:t xml:space="preserve">- оценка </w:t>
      </w:r>
      <w:r>
        <w:rPr>
          <w:rFonts w:cs="Times New Roman" w:ascii="Nimbus Roman" w:hAnsi="Nimbus Roman"/>
          <w:b/>
          <w:sz w:val="24"/>
          <w:szCs w:val="24"/>
        </w:rPr>
        <w:t>«неудовлетворительно»</w:t>
      </w:r>
      <w:r>
        <w:rPr>
          <w:rFonts w:cs="Times New Roman" w:ascii="Nimbus Roman" w:hAnsi="Nimbus Roman"/>
          <w:sz w:val="24"/>
          <w:szCs w:val="24"/>
        </w:rPr>
        <w:t xml:space="preserve"> (ниже порогового) выставляется, если обучающийся </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sz w:val="24"/>
          <w:szCs w:val="24"/>
        </w:rPr>
        <w:t xml:space="preserve"> </w:t>
      </w:r>
      <w:r>
        <w:rPr>
          <w:rFonts w:cs="Times New Roman" w:ascii="Nimbus Roman" w:hAnsi="Nimbus Roman"/>
          <w:b/>
          <w:sz w:val="24"/>
          <w:szCs w:val="24"/>
        </w:rPr>
        <w:t xml:space="preserve">не </w:t>
      </w:r>
      <w:r>
        <w:rPr>
          <w:rFonts w:cs="Times New Roman" w:ascii="Nimbus Roman" w:hAnsi="Nimbus Roman"/>
          <w:b/>
          <w:sz w:val="24"/>
          <w:szCs w:val="24"/>
        </w:rPr>
        <w:t>знает:</w:t>
      </w:r>
      <w:r>
        <w:rPr>
          <w:rFonts w:cs="Times New Roman" w:ascii="Nimbus Roman" w:hAnsi="Nimbus Roman"/>
          <w:sz w:val="24"/>
          <w:szCs w:val="24"/>
        </w:rPr>
        <w:t xml:space="preserve"> </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основные принципы экологически устойчивого туризма и механизмы социальной ответственности в туризме;</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принципы управления природоохранными территориями и инструментами экологической сертификации;</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современные подходы к вовлечению местного населения в развитие туризма и повышению уровня их благосостояния.</w:t>
      </w:r>
    </w:p>
    <w:p>
      <w:pPr>
        <w:pStyle w:val="Style33"/>
        <w:widowControl w:val="false"/>
        <w:spacing w:lineRule="auto" w:line="292" w:before="0" w:after="0"/>
        <w:ind w:left="0" w:right="0" w:hanging="0"/>
        <w:jc w:val="both"/>
        <w:rPr>
          <w:rFonts w:ascii="Nimbus Roman" w:hAnsi="Nimbus Roman"/>
          <w:sz w:val="24"/>
          <w:szCs w:val="24"/>
        </w:rPr>
      </w:pPr>
      <w:r>
        <w:rPr>
          <w:rFonts w:ascii="Nimbus Roman" w:hAnsi="Nimbus Roman"/>
          <w:b/>
          <w:i w:val="false"/>
          <w:caps w:val="false"/>
          <w:smallCaps w:val="false"/>
          <w:color w:val="222222"/>
          <w:spacing w:val="0"/>
          <w:sz w:val="24"/>
          <w:szCs w:val="24"/>
        </w:rPr>
        <w:t>не у</w:t>
      </w:r>
      <w:r>
        <w:rPr>
          <w:rFonts w:ascii="Nimbus Roman" w:hAnsi="Nimbus Roman"/>
          <w:b/>
          <w:i w:val="false"/>
          <w:caps w:val="false"/>
          <w:smallCaps w:val="false"/>
          <w:color w:val="222222"/>
          <w:spacing w:val="0"/>
          <w:sz w:val="24"/>
          <w:szCs w:val="24"/>
        </w:rPr>
        <w:t>ме</w:t>
      </w:r>
      <w:r>
        <w:rPr>
          <w:rFonts w:ascii="Nimbus Roman" w:hAnsi="Nimbus Roman"/>
          <w:b/>
          <w:i w:val="false"/>
          <w:caps w:val="false"/>
          <w:smallCaps w:val="false"/>
          <w:color w:val="222222"/>
          <w:spacing w:val="0"/>
          <w:sz w:val="24"/>
          <w:szCs w:val="24"/>
        </w:rPr>
        <w:t>ет</w:t>
      </w:r>
      <w:r>
        <w:rPr>
          <w:rFonts w:ascii="Nimbus Roman" w:hAnsi="Nimbus Roman"/>
          <w:b/>
          <w:i w:val="false"/>
          <w:caps w:val="false"/>
          <w:smallCaps w:val="false"/>
          <w:color w:val="222222"/>
          <w:spacing w:val="0"/>
          <w:sz w:val="24"/>
          <w:szCs w:val="24"/>
        </w:rPr>
        <w:t>:</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 оценивать потенциальное воздействие туристических инициатив на экосистемы и местные сообщества;</w:t>
      </w:r>
    </w:p>
    <w:p>
      <w:pPr>
        <w:pStyle w:val="Style33"/>
        <w:widowControl w:val="false"/>
        <w:spacing w:before="0" w:after="0"/>
        <w:ind w:left="0" w:right="0" w:hanging="0"/>
        <w:jc w:val="both"/>
        <w:rPr>
          <w:rFonts w:ascii="Nimbus Roman" w:hAnsi="Nimbus Roman"/>
          <w:sz w:val="24"/>
          <w:szCs w:val="24"/>
        </w:rPr>
      </w:pPr>
      <w:r>
        <w:rPr>
          <w:rFonts w:ascii="Nimbus Roman" w:hAnsi="Nimbus Roman"/>
          <w:b w:val="false"/>
          <w:i w:val="false"/>
          <w:caps w:val="false"/>
          <w:smallCaps w:val="false"/>
          <w:spacing w:val="0"/>
          <w:sz w:val="24"/>
          <w:szCs w:val="24"/>
        </w:rPr>
        <w:t>-разрабатывать проекты, направленные на сохранение природных ресурсов и культурного наследия региона;</w:t>
      </w:r>
    </w:p>
    <w:p>
      <w:pPr>
        <w:pStyle w:val="Normal"/>
        <w:widowControl w:val="false"/>
        <w:spacing w:lineRule="auto" w:line="240" w:before="0" w:after="0"/>
        <w:jc w:val="both"/>
        <w:rPr>
          <w:rFonts w:ascii="Nimbus Roman" w:hAnsi="Nimbus Roman"/>
          <w:sz w:val="24"/>
          <w:szCs w:val="24"/>
        </w:rPr>
      </w:pPr>
      <w:r>
        <w:rPr>
          <w:rFonts w:cs="Times New Roman" w:ascii="Nimbus Roman" w:hAnsi="Nimbus Roman"/>
          <w:b w:val="false"/>
          <w:i w:val="false"/>
          <w:caps w:val="false"/>
          <w:smallCaps w:val="false"/>
          <w:spacing w:val="0"/>
          <w:sz w:val="24"/>
          <w:szCs w:val="24"/>
        </w:rPr>
        <w:t>-работать с государственными органами и некоммерческими организациями для реализации принципов устойчивого развития в сфере туризма.</w:t>
      </w:r>
    </w:p>
    <w:p>
      <w:pPr>
        <w:pStyle w:val="Normal"/>
        <w:spacing w:lineRule="auto" w:line="360" w:before="0" w:after="160"/>
        <w:ind w:left="-709" w:firstLine="142"/>
        <w:jc w:val="both"/>
        <w:rPr>
          <w:rFonts w:ascii="Times New Roman" w:hAnsi="Times New Roman" w:cs="Times New Roman"/>
          <w:sz w:val="28"/>
          <w:szCs w:val="28"/>
        </w:rPr>
      </w:pPr>
      <w:r>
        <w:rPr/>
      </w:r>
    </w:p>
    <w:sectPr>
      <w:footerReference w:type="default" r:id="rId11"/>
      <w:type w:val="nextPage"/>
      <w:pgSz w:orient="landscape" w:w="16838" w:h="11906"/>
      <w:pgMar w:left="1134" w:right="1134" w:gutter="0" w:header="0" w:top="1701" w:footer="709"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erif">
    <w:altName w:val="Times New Roman"/>
    <w:charset w:val="01"/>
    <w:family w:val="swiss"/>
    <w:pitch w:val="variable"/>
  </w:font>
  <w:font w:name="Segoe UI">
    <w:charset w:val="01"/>
    <w:family w:val="roman"/>
    <w:pitch w:val="variable"/>
  </w:font>
  <w:font w:name="Liberation Sans">
    <w:altName w:val="Arial"/>
    <w:charset w:val="01"/>
    <w:family w:val="roman"/>
    <w:pitch w:val="variable"/>
  </w:font>
  <w:font w:name="Liberation Mono">
    <w:altName w:val="Courier New"/>
    <w:charset w:val="01"/>
    <w:family w:val="roman"/>
    <w:pitch w:val="variable"/>
  </w:font>
  <w:font w:name="Nimbus Roman">
    <w:charset w:val="01"/>
    <w:family w:val="roman"/>
    <w:pitch w:val="variable"/>
  </w:font>
  <w:font w:name="Nimbus Roman">
    <w:charset w:val="01"/>
    <w:family w:val="auto"/>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0"/>
      <w:jc w:val="center"/>
      <w:rPr/>
    </w:pPr>
    <w:r>
      <w:rPr/>
    </w:r>
  </w:p>
  <w:p>
    <w:pPr>
      <w:pStyle w:val="Style3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46047227"/>
    </w:sdtPr>
    <w:sdtContent>
      <w:p>
        <w:pPr>
          <w:pStyle w:val="Style30"/>
          <w:jc w:val="center"/>
          <w:rPr/>
        </w:pPr>
        <w:r>
          <w:rPr/>
          <w:fldChar w:fldCharType="begin"/>
        </w:r>
        <w:r>
          <w:rPr/>
          <w:instrText xml:space="preserve"> PAGE </w:instrText>
        </w:r>
        <w:r>
          <w:rPr/>
          <w:fldChar w:fldCharType="separate"/>
        </w:r>
        <w:r>
          <w:rPr/>
          <w:t>2</w:t>
        </w:r>
        <w:r>
          <w:rPr/>
          <w:fldChar w:fldCharType="end"/>
        </w:r>
      </w:p>
      <w:p>
        <w:pPr>
          <w:pStyle w:val="Style30"/>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26446564"/>
    </w:sdtPr>
    <w:sdtContent>
      <w:p>
        <w:pPr>
          <w:pStyle w:val="Style30"/>
          <w:jc w:val="center"/>
          <w:rPr/>
        </w:pPr>
        <w:r>
          <w:rPr/>
          <w:fldChar w:fldCharType="begin"/>
        </w:r>
        <w:r>
          <w:rPr/>
          <w:instrText xml:space="preserve"> PAGE </w:instrText>
        </w:r>
        <w:r>
          <w:rPr/>
          <w:fldChar w:fldCharType="separate"/>
        </w:r>
        <w:r>
          <w:rPr/>
          <w:t>32</w:t>
        </w:r>
        <w:r>
          <w:rPr/>
          <w:fldChar w:fldCharType="end"/>
        </w:r>
      </w:p>
      <w:p>
        <w:pPr>
          <w:pStyle w:val="Style30"/>
          <w:rPr/>
        </w:pPr>
        <w:r>
          <w:rPr/>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69641123"/>
    </w:sdtPr>
    <w:sdtContent>
      <w:p>
        <w:pPr>
          <w:pStyle w:val="Style30"/>
          <w:jc w:val="center"/>
          <w:rPr/>
        </w:pPr>
        <w:r>
          <w:rPr/>
          <w:fldChar w:fldCharType="begin"/>
        </w:r>
        <w:r>
          <w:rPr/>
          <w:instrText xml:space="preserve"> PAGE </w:instrText>
        </w:r>
        <w:r>
          <w:rPr/>
          <w:fldChar w:fldCharType="separate"/>
        </w:r>
        <w:r>
          <w:rPr/>
          <w:t>32</w:t>
        </w:r>
        <w:r>
          <w:rPr/>
          <w:fldChar w:fldCharType="end"/>
        </w:r>
      </w:p>
      <w:p>
        <w:pPr>
          <w:pStyle w:val="Style30"/>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928" w:hanging="360"/>
      </w:pPr>
      <w:rPr>
        <w:b/>
      </w:rPr>
    </w:lvl>
    <w:lvl w:ilvl="1">
      <w:start w:val="2"/>
      <w:numFmt w:val="decimal"/>
      <w:lvlText w:val="%1.%2."/>
      <w:lvlJc w:val="left"/>
      <w:pPr>
        <w:tabs>
          <w:tab w:val="num" w:pos="0"/>
        </w:tabs>
        <w:ind w:left="5256"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2160" w:hanging="180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520" w:hanging="216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8"/>
      <w:numFmt w:val="decimal"/>
      <w:lvlText w:val="%1"/>
      <w:lvlJc w:val="left"/>
      <w:pPr>
        <w:tabs>
          <w:tab w:val="num" w:pos="0"/>
        </w:tabs>
        <w:ind w:left="360" w:hanging="360"/>
      </w:pPr>
      <w:rPr/>
    </w:lvl>
    <w:lvl w:ilvl="1">
      <w:start w:val="2"/>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7"/>
      <w:numFmt w:val="decimal"/>
      <w:lvlText w:val="%1."/>
      <w:lvlJc w:val="left"/>
      <w:pPr>
        <w:tabs>
          <w:tab w:val="num" w:pos="0"/>
        </w:tabs>
        <w:ind w:left="5747" w:hanging="360"/>
      </w:pPr>
      <w:rPr/>
    </w:lvl>
    <w:lvl w:ilvl="1">
      <w:start w:val="1"/>
      <w:numFmt w:val="lowerLetter"/>
      <w:lvlText w:val="%2."/>
      <w:lvlJc w:val="left"/>
      <w:pPr>
        <w:tabs>
          <w:tab w:val="num" w:pos="0"/>
        </w:tabs>
        <w:ind w:left="6467" w:hanging="360"/>
      </w:pPr>
      <w:rPr/>
    </w:lvl>
    <w:lvl w:ilvl="2">
      <w:start w:val="1"/>
      <w:numFmt w:val="lowerRoman"/>
      <w:lvlText w:val="%3."/>
      <w:lvlJc w:val="right"/>
      <w:pPr>
        <w:tabs>
          <w:tab w:val="num" w:pos="0"/>
        </w:tabs>
        <w:ind w:left="7187" w:hanging="180"/>
      </w:pPr>
      <w:rPr/>
    </w:lvl>
    <w:lvl w:ilvl="3">
      <w:start w:val="1"/>
      <w:numFmt w:val="decimal"/>
      <w:lvlText w:val="%4."/>
      <w:lvlJc w:val="left"/>
      <w:pPr>
        <w:tabs>
          <w:tab w:val="num" w:pos="0"/>
        </w:tabs>
        <w:ind w:left="7907" w:hanging="360"/>
      </w:pPr>
      <w:rPr/>
    </w:lvl>
    <w:lvl w:ilvl="4">
      <w:start w:val="1"/>
      <w:numFmt w:val="lowerLetter"/>
      <w:lvlText w:val="%5."/>
      <w:lvlJc w:val="left"/>
      <w:pPr>
        <w:tabs>
          <w:tab w:val="num" w:pos="0"/>
        </w:tabs>
        <w:ind w:left="8627" w:hanging="360"/>
      </w:pPr>
      <w:rPr/>
    </w:lvl>
    <w:lvl w:ilvl="5">
      <w:start w:val="1"/>
      <w:numFmt w:val="lowerRoman"/>
      <w:lvlText w:val="%6."/>
      <w:lvlJc w:val="right"/>
      <w:pPr>
        <w:tabs>
          <w:tab w:val="num" w:pos="0"/>
        </w:tabs>
        <w:ind w:left="9347" w:hanging="180"/>
      </w:pPr>
      <w:rPr/>
    </w:lvl>
    <w:lvl w:ilvl="6">
      <w:start w:val="1"/>
      <w:numFmt w:val="decimal"/>
      <w:lvlText w:val="%7."/>
      <w:lvlJc w:val="left"/>
      <w:pPr>
        <w:tabs>
          <w:tab w:val="num" w:pos="0"/>
        </w:tabs>
        <w:ind w:left="10067" w:hanging="360"/>
      </w:pPr>
      <w:rPr/>
    </w:lvl>
    <w:lvl w:ilvl="7">
      <w:start w:val="1"/>
      <w:numFmt w:val="lowerLetter"/>
      <w:lvlText w:val="%8."/>
      <w:lvlJc w:val="left"/>
      <w:pPr>
        <w:tabs>
          <w:tab w:val="num" w:pos="0"/>
        </w:tabs>
        <w:ind w:left="10787" w:hanging="360"/>
      </w:pPr>
      <w:rPr/>
    </w:lvl>
    <w:lvl w:ilvl="8">
      <w:start w:val="1"/>
      <w:numFmt w:val="lowerRoman"/>
      <w:lvlText w:val="%9."/>
      <w:lvlJc w:val="right"/>
      <w:pPr>
        <w:tabs>
          <w:tab w:val="num" w:pos="0"/>
        </w:tabs>
        <w:ind w:left="11507"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1"/>
    <w:lvlOverride w:ilvl="0">
      <w:startOverride w:val="1"/>
    </w:lvlOverride>
  </w:num>
  <w:num w:numId="15">
    <w:abstractNumId w:val="11"/>
  </w:num>
</w:numbering>
</file>

<file path=word/settings.xml><?xml version="1.0" encoding="utf-8"?>
<w:settings xmlns:w="http://schemas.openxmlformats.org/wordprocessingml/2006/main">
  <w:zoom w:percent="6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304ec"/>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link w:val="11"/>
    <w:uiPriority w:val="9"/>
    <w:qFormat/>
    <w:rsid w:val="00a6746e"/>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paragraph" w:styleId="3">
    <w:name w:val="Heading 3"/>
    <w:basedOn w:val="Style23"/>
    <w:next w:val="Style24"/>
    <w:qFormat/>
    <w:pPr>
      <w:spacing w:before="140" w:after="120"/>
      <w:outlineLvl w:val="2"/>
    </w:pPr>
    <w:rPr>
      <w:rFonts w:ascii="Liberation Serif" w:hAnsi="Liberation Serif" w:eastAsia="DejaVu Sans" w:cs="Noto Sans Arabic"/>
      <w:b/>
      <w:bCs/>
      <w:sz w:val="28"/>
      <w:szCs w:val="28"/>
    </w:rPr>
  </w:style>
  <w:style w:type="character" w:styleId="DefaultParagraphFont" w:default="1">
    <w:name w:val="Default Paragraph Font"/>
    <w:uiPriority w:val="1"/>
    <w:semiHidden/>
    <w:unhideWhenUsed/>
    <w:qFormat/>
    <w:rPr/>
  </w:style>
  <w:style w:type="character" w:styleId="Style12">
    <w:name w:val="Интернет-ссылка"/>
    <w:basedOn w:val="DefaultParagraphFont"/>
    <w:uiPriority w:val="99"/>
    <w:unhideWhenUsed/>
    <w:rsid w:val="000728e8"/>
    <w:rPr>
      <w:color w:val="0563C1" w:themeColor="hyperlink"/>
      <w:u w:val="single"/>
    </w:rPr>
  </w:style>
  <w:style w:type="character" w:styleId="Style13" w:customStyle="1">
    <w:name w:val="Верхний колонтитул Знак"/>
    <w:basedOn w:val="DefaultParagraphFont"/>
    <w:uiPriority w:val="99"/>
    <w:qFormat/>
    <w:rsid w:val="00b306e1"/>
    <w:rPr/>
  </w:style>
  <w:style w:type="character" w:styleId="Style14" w:customStyle="1">
    <w:name w:val="Нижний колонтитул Знак"/>
    <w:basedOn w:val="DefaultParagraphFont"/>
    <w:uiPriority w:val="99"/>
    <w:qFormat/>
    <w:rsid w:val="00b306e1"/>
    <w:rPr/>
  </w:style>
  <w:style w:type="character" w:styleId="Style15" w:customStyle="1">
    <w:name w:val="Текст выноски Знак"/>
    <w:basedOn w:val="DefaultParagraphFont"/>
    <w:link w:val="BalloonText"/>
    <w:uiPriority w:val="99"/>
    <w:semiHidden/>
    <w:qFormat/>
    <w:rsid w:val="00ee78d3"/>
    <w:rPr>
      <w:rFonts w:ascii="Segoe UI" w:hAnsi="Segoe UI" w:cs="Segoe UI"/>
      <w:sz w:val="18"/>
      <w:szCs w:val="18"/>
    </w:rPr>
  </w:style>
  <w:style w:type="character" w:styleId="Style16" w:customStyle="1">
    <w:name w:val="Текст сноски Знак"/>
    <w:basedOn w:val="DefaultParagraphFont"/>
    <w:uiPriority w:val="99"/>
    <w:semiHidden/>
    <w:qFormat/>
    <w:rsid w:val="00b716a9"/>
    <w:rPr>
      <w:sz w:val="20"/>
      <w:szCs w:val="20"/>
    </w:rPr>
  </w:style>
  <w:style w:type="character" w:styleId="Style17">
    <w:name w:val="Символ сноски"/>
    <w:basedOn w:val="DefaultParagraphFont"/>
    <w:uiPriority w:val="99"/>
    <w:semiHidden/>
    <w:unhideWhenUsed/>
    <w:qFormat/>
    <w:rsid w:val="00b716a9"/>
    <w:rPr>
      <w:vertAlign w:val="superscript"/>
    </w:rPr>
  </w:style>
  <w:style w:type="character" w:styleId="Style18">
    <w:name w:val="Привязка сноски"/>
    <w:rPr>
      <w:vertAlign w:val="superscript"/>
    </w:rPr>
  </w:style>
  <w:style w:type="character" w:styleId="FontStyle85" w:customStyle="1">
    <w:name w:val="Font Style85"/>
    <w:basedOn w:val="DefaultParagraphFont"/>
    <w:uiPriority w:val="99"/>
    <w:qFormat/>
    <w:rsid w:val="00123b88"/>
    <w:rPr>
      <w:rFonts w:ascii="Times New Roman" w:hAnsi="Times New Roman" w:cs="Times New Roman"/>
      <w:b/>
      <w:bCs/>
      <w:sz w:val="34"/>
      <w:szCs w:val="34"/>
    </w:rPr>
  </w:style>
  <w:style w:type="character" w:styleId="FontStyle110" w:customStyle="1">
    <w:name w:val="Font Style110"/>
    <w:basedOn w:val="DefaultParagraphFont"/>
    <w:uiPriority w:val="99"/>
    <w:qFormat/>
    <w:rsid w:val="00123b88"/>
    <w:rPr>
      <w:rFonts w:ascii="Times New Roman" w:hAnsi="Times New Roman" w:cs="Times New Roman"/>
      <w:sz w:val="26"/>
      <w:szCs w:val="26"/>
    </w:rPr>
  </w:style>
  <w:style w:type="character" w:styleId="FontStyle78" w:customStyle="1">
    <w:name w:val="Font Style78"/>
    <w:uiPriority w:val="99"/>
    <w:qFormat/>
    <w:rsid w:val="00123b88"/>
    <w:rPr>
      <w:rFonts w:ascii="Times New Roman" w:hAnsi="Times New Roman" w:cs="Times New Roman"/>
      <w:b/>
      <w:bCs/>
      <w:sz w:val="26"/>
      <w:szCs w:val="26"/>
    </w:rPr>
  </w:style>
  <w:style w:type="character" w:styleId="FontStyle77" w:customStyle="1">
    <w:name w:val="Font Style77"/>
    <w:uiPriority w:val="99"/>
    <w:qFormat/>
    <w:rsid w:val="00123b88"/>
    <w:rPr>
      <w:rFonts w:ascii="Times New Roman" w:hAnsi="Times New Roman" w:cs="Times New Roman"/>
      <w:sz w:val="26"/>
      <w:szCs w:val="26"/>
    </w:rPr>
  </w:style>
  <w:style w:type="character" w:styleId="FontStyle75" w:customStyle="1">
    <w:name w:val="Font Style75"/>
    <w:uiPriority w:val="99"/>
    <w:qFormat/>
    <w:rsid w:val="00123b88"/>
    <w:rPr>
      <w:rFonts w:ascii="Times New Roman" w:hAnsi="Times New Roman" w:cs="Times New Roman"/>
      <w:i/>
      <w:iCs/>
      <w:sz w:val="26"/>
      <w:szCs w:val="26"/>
    </w:rPr>
  </w:style>
  <w:style w:type="character" w:styleId="Style19" w:customStyle="1">
    <w:name w:val="Абзац списка Знак"/>
    <w:link w:val="ListParagraph"/>
    <w:uiPriority w:val="34"/>
    <w:qFormat/>
    <w:rsid w:val="00cf27ef"/>
    <w:rPr/>
  </w:style>
  <w:style w:type="character" w:styleId="Hgkelc" w:customStyle="1">
    <w:name w:val="hgkelc"/>
    <w:basedOn w:val="DefaultParagraphFont"/>
    <w:qFormat/>
    <w:rsid w:val="0071737a"/>
    <w:rPr/>
  </w:style>
  <w:style w:type="character" w:styleId="Style20">
    <w:name w:val="Выделение"/>
    <w:basedOn w:val="DefaultParagraphFont"/>
    <w:uiPriority w:val="20"/>
    <w:qFormat/>
    <w:rsid w:val="00a6746e"/>
    <w:rPr>
      <w:i/>
      <w:iCs/>
    </w:rPr>
  </w:style>
  <w:style w:type="character" w:styleId="11" w:customStyle="1">
    <w:name w:val="Заголовок 1 Знак"/>
    <w:basedOn w:val="DefaultParagraphFont"/>
    <w:uiPriority w:val="9"/>
    <w:qFormat/>
    <w:rsid w:val="00a6746e"/>
    <w:rPr>
      <w:rFonts w:ascii="Times New Roman" w:hAnsi="Times New Roman" w:eastAsia="Times New Roman" w:cs="Times New Roman"/>
      <w:b/>
      <w:bCs/>
      <w:kern w:val="2"/>
      <w:sz w:val="48"/>
      <w:szCs w:val="48"/>
      <w:lang w:eastAsia="ru-RU"/>
    </w:rPr>
  </w:style>
  <w:style w:type="character" w:styleId="Style21" w:customStyle="1">
    <w:name w:val="Основной текст с отступом Знак"/>
    <w:basedOn w:val="DefaultParagraphFont"/>
    <w:uiPriority w:val="99"/>
    <w:semiHidden/>
    <w:qFormat/>
    <w:rsid w:val="003a664d"/>
    <w:rPr>
      <w:rFonts w:ascii="Times New Roman" w:hAnsi="Times New Roman" w:eastAsia="Times New Roman" w:cs="Times New Roman"/>
      <w:sz w:val="24"/>
      <w:szCs w:val="24"/>
      <w:lang w:eastAsia="ru-RU"/>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Style22">
    <w:name w:val="Выделение жирным"/>
    <w:qFormat/>
    <w:rPr>
      <w:b/>
      <w:bCs/>
    </w:rPr>
  </w:style>
  <w:style w:type="paragraph" w:styleId="Style23">
    <w:name w:val="Заголовок"/>
    <w:basedOn w:val="Normal"/>
    <w:next w:val="Style24"/>
    <w:qFormat/>
    <w:pPr>
      <w:keepNext w:val="true"/>
      <w:spacing w:before="240" w:after="120"/>
    </w:pPr>
    <w:rPr>
      <w:rFonts w:ascii="Liberation Sans" w:hAnsi="Liberation Sans" w:eastAsia="Noto Sans CJK SC" w:cs="Noto Sans Devanagari"/>
      <w:sz w:val="28"/>
      <w:szCs w:val="28"/>
    </w:rPr>
  </w:style>
  <w:style w:type="paragraph" w:styleId="Style24">
    <w:name w:val="Body Text"/>
    <w:basedOn w:val="Normal"/>
    <w:pPr>
      <w:spacing w:lineRule="auto" w:line="276" w:before="0" w:after="140"/>
    </w:pPr>
    <w:rPr/>
  </w:style>
  <w:style w:type="paragraph" w:styleId="Style25">
    <w:name w:val="List"/>
    <w:basedOn w:val="Style24"/>
    <w:pPr/>
    <w:rPr>
      <w:rFonts w:cs="Noto Sans Devanagari"/>
    </w:rPr>
  </w:style>
  <w:style w:type="paragraph" w:styleId="Style26">
    <w:name w:val="Caption"/>
    <w:basedOn w:val="Normal"/>
    <w:qFormat/>
    <w:pPr>
      <w:suppressLineNumbers/>
      <w:spacing w:before="120" w:after="120"/>
    </w:pPr>
    <w:rPr>
      <w:rFonts w:cs="Noto Sans Devanagari"/>
      <w:i/>
      <w:iCs/>
      <w:sz w:val="24"/>
      <w:szCs w:val="24"/>
    </w:rPr>
  </w:style>
  <w:style w:type="paragraph" w:styleId="Style27">
    <w:name w:val="Указатель"/>
    <w:basedOn w:val="Normal"/>
    <w:qFormat/>
    <w:pPr>
      <w:suppressLineNumbers/>
    </w:pPr>
    <w:rPr>
      <w:rFonts w:cs="Noto Sans Devanagari"/>
    </w:rPr>
  </w:style>
  <w:style w:type="paragraph" w:styleId="ListParagraph">
    <w:name w:val="List Paragraph"/>
    <w:basedOn w:val="Normal"/>
    <w:link w:val="Style19"/>
    <w:uiPriority w:val="34"/>
    <w:qFormat/>
    <w:rsid w:val="005f116c"/>
    <w:pPr>
      <w:spacing w:before="0" w:after="160"/>
      <w:ind w:left="720" w:hanging="0"/>
      <w:contextualSpacing/>
    </w:pPr>
    <w:rPr/>
  </w:style>
  <w:style w:type="paragraph" w:styleId="Style28">
    <w:name w:val="Колонтитул"/>
    <w:basedOn w:val="Normal"/>
    <w:qFormat/>
    <w:pPr/>
    <w:rPr/>
  </w:style>
  <w:style w:type="paragraph" w:styleId="Style29">
    <w:name w:val="Header"/>
    <w:basedOn w:val="Normal"/>
    <w:link w:val="Style13"/>
    <w:uiPriority w:val="99"/>
    <w:unhideWhenUsed/>
    <w:rsid w:val="00b306e1"/>
    <w:pPr>
      <w:tabs>
        <w:tab w:val="clear" w:pos="708"/>
        <w:tab w:val="center" w:pos="4677" w:leader="none"/>
        <w:tab w:val="right" w:pos="9355" w:leader="none"/>
      </w:tabs>
      <w:spacing w:lineRule="auto" w:line="240" w:before="0" w:after="0"/>
    </w:pPr>
    <w:rPr/>
  </w:style>
  <w:style w:type="paragraph" w:styleId="Style30">
    <w:name w:val="Footer"/>
    <w:basedOn w:val="Normal"/>
    <w:link w:val="Style14"/>
    <w:uiPriority w:val="99"/>
    <w:unhideWhenUsed/>
    <w:rsid w:val="00b306e1"/>
    <w:pPr>
      <w:tabs>
        <w:tab w:val="clear" w:pos="708"/>
        <w:tab w:val="center" w:pos="4677" w:leader="none"/>
        <w:tab w:val="right" w:pos="9355" w:leader="none"/>
      </w:tabs>
      <w:spacing w:lineRule="auto" w:line="240" w:before="0" w:after="0"/>
    </w:pPr>
    <w:rPr/>
  </w:style>
  <w:style w:type="paragraph" w:styleId="ConsPlusNormal" w:customStyle="1">
    <w:name w:val="ConsPlusNormal"/>
    <w:qFormat/>
    <w:rsid w:val="008c4563"/>
    <w:pPr>
      <w:widowControl/>
      <w:suppressAutoHyphens w:val="true"/>
      <w:bidi w:val="0"/>
      <w:spacing w:lineRule="auto" w:line="240" w:before="0" w:after="0"/>
      <w:jc w:val="left"/>
    </w:pPr>
    <w:rPr>
      <w:rFonts w:ascii="Times New Roman" w:hAnsi="Times New Roman" w:eastAsia="Calibri" w:cs="Times New Roman" w:eastAsiaTheme="minorHAnsi"/>
      <w:i/>
      <w:iCs/>
      <w:color w:val="auto"/>
      <w:kern w:val="0"/>
      <w:sz w:val="28"/>
      <w:szCs w:val="28"/>
      <w:lang w:val="ru-RU" w:eastAsia="en-US" w:bidi="ar-SA"/>
    </w:rPr>
  </w:style>
  <w:style w:type="paragraph" w:styleId="BalloonText">
    <w:name w:val="Balloon Text"/>
    <w:basedOn w:val="Normal"/>
    <w:link w:val="Style15"/>
    <w:uiPriority w:val="99"/>
    <w:semiHidden/>
    <w:unhideWhenUsed/>
    <w:qFormat/>
    <w:rsid w:val="00ee78d3"/>
    <w:pPr>
      <w:spacing w:lineRule="auto" w:line="240" w:before="0" w:after="0"/>
    </w:pPr>
    <w:rPr>
      <w:rFonts w:ascii="Segoe UI" w:hAnsi="Segoe UI" w:cs="Segoe UI"/>
      <w:sz w:val="18"/>
      <w:szCs w:val="18"/>
    </w:rPr>
  </w:style>
  <w:style w:type="paragraph" w:styleId="Style31">
    <w:name w:val="Footnote Text"/>
    <w:basedOn w:val="Normal"/>
    <w:link w:val="Style16"/>
    <w:uiPriority w:val="99"/>
    <w:semiHidden/>
    <w:unhideWhenUsed/>
    <w:rsid w:val="00b716a9"/>
    <w:pPr>
      <w:spacing w:lineRule="auto" w:line="240" w:before="0" w:after="0"/>
    </w:pPr>
    <w:rPr>
      <w:sz w:val="20"/>
      <w:szCs w:val="20"/>
    </w:rPr>
  </w:style>
  <w:style w:type="paragraph" w:styleId="Style61" w:customStyle="1">
    <w:name w:val="Style6"/>
    <w:basedOn w:val="Normal"/>
    <w:uiPriority w:val="99"/>
    <w:qFormat/>
    <w:rsid w:val="00123b88"/>
    <w:pPr>
      <w:widowControl w:val="false"/>
      <w:spacing w:lineRule="auto" w:line="240" w:before="0" w:after="0"/>
    </w:pPr>
    <w:rPr>
      <w:rFonts w:ascii="Times New Roman" w:hAnsi="Times New Roman" w:eastAsia="" w:cs="Times New Roman" w:eastAsiaTheme="minorEastAsia"/>
      <w:sz w:val="24"/>
      <w:szCs w:val="24"/>
      <w:lang w:eastAsia="ru-RU"/>
    </w:rPr>
  </w:style>
  <w:style w:type="paragraph" w:styleId="Style201" w:customStyle="1">
    <w:name w:val="Style20"/>
    <w:basedOn w:val="Normal"/>
    <w:uiPriority w:val="99"/>
    <w:qFormat/>
    <w:rsid w:val="00123b88"/>
    <w:pPr>
      <w:widowControl w:val="false"/>
      <w:spacing w:lineRule="auto" w:line="240" w:before="0" w:after="0"/>
    </w:pPr>
    <w:rPr>
      <w:rFonts w:ascii="Times New Roman" w:hAnsi="Times New Roman" w:eastAsia="Times New Roman" w:cs="Times New Roman"/>
      <w:sz w:val="24"/>
      <w:szCs w:val="24"/>
      <w:lang w:eastAsia="ru-RU"/>
    </w:rPr>
  </w:style>
  <w:style w:type="paragraph" w:styleId="Style71" w:customStyle="1">
    <w:name w:val="Style7"/>
    <w:basedOn w:val="Normal"/>
    <w:uiPriority w:val="99"/>
    <w:qFormat/>
    <w:rsid w:val="00123b88"/>
    <w:pPr>
      <w:widowControl w:val="false"/>
      <w:spacing w:lineRule="exact" w:line="326" w:before="0" w:after="0"/>
      <w:jc w:val="center"/>
    </w:pPr>
    <w:rPr>
      <w:rFonts w:ascii="Times New Roman" w:hAnsi="Times New Roman" w:eastAsia="" w:cs="Times New Roman" w:eastAsiaTheme="minorEastAsia"/>
      <w:sz w:val="24"/>
      <w:szCs w:val="24"/>
      <w:lang w:eastAsia="ru-RU"/>
    </w:rPr>
  </w:style>
  <w:style w:type="paragraph" w:styleId="Style131" w:customStyle="1">
    <w:name w:val="Style13"/>
    <w:basedOn w:val="Normal"/>
    <w:uiPriority w:val="99"/>
    <w:qFormat/>
    <w:rsid w:val="00123b88"/>
    <w:pPr>
      <w:widowControl w:val="false"/>
      <w:spacing w:lineRule="auto" w:line="240" w:before="0" w:after="0"/>
      <w:jc w:val="both"/>
    </w:pPr>
    <w:rPr>
      <w:rFonts w:ascii="Times New Roman" w:hAnsi="Times New Roman" w:eastAsia="Times New Roman" w:cs="Times New Roman"/>
      <w:sz w:val="20"/>
      <w:szCs w:val="20"/>
      <w:lang w:eastAsia="ru-RU"/>
    </w:rPr>
  </w:style>
  <w:style w:type="paragraph" w:styleId="Style171" w:customStyle="1">
    <w:name w:val="Style17"/>
    <w:basedOn w:val="Normal"/>
    <w:qFormat/>
    <w:rsid w:val="006c580f"/>
    <w:pPr>
      <w:widowControl w:val="false"/>
      <w:spacing w:lineRule="exact" w:line="485" w:before="0" w:after="0"/>
      <w:ind w:hanging="1992"/>
    </w:pPr>
    <w:rPr>
      <w:rFonts w:ascii="Times New Roman" w:hAnsi="Times New Roman" w:eastAsia="Times New Roman" w:cs="Times New Roman"/>
      <w:sz w:val="24"/>
      <w:szCs w:val="24"/>
      <w:lang w:eastAsia="ru-RU"/>
    </w:rPr>
  </w:style>
  <w:style w:type="paragraph" w:styleId="Style81" w:customStyle="1">
    <w:name w:val="Style8"/>
    <w:basedOn w:val="Normal"/>
    <w:uiPriority w:val="99"/>
    <w:qFormat/>
    <w:rsid w:val="004c5a6e"/>
    <w:pPr>
      <w:widowControl w:val="false"/>
      <w:spacing w:lineRule="exact" w:line="322" w:before="0" w:after="0"/>
      <w:jc w:val="both"/>
    </w:pPr>
    <w:rPr>
      <w:rFonts w:ascii="Times New Roman" w:hAnsi="Times New Roman" w:eastAsia="Times New Roman" w:cs="Times New Roman"/>
      <w:sz w:val="20"/>
      <w:szCs w:val="20"/>
      <w:lang w:eastAsia="ru-RU"/>
    </w:rPr>
  </w:style>
  <w:style w:type="paragraph" w:styleId="Style101" w:customStyle="1">
    <w:name w:val="Style10"/>
    <w:basedOn w:val="Normal"/>
    <w:uiPriority w:val="99"/>
    <w:qFormat/>
    <w:rsid w:val="00cf27ef"/>
    <w:pPr>
      <w:widowControl w:val="false"/>
      <w:spacing w:lineRule="exact" w:line="485" w:before="0" w:after="0"/>
      <w:ind w:firstLine="715"/>
    </w:pPr>
    <w:rPr>
      <w:rFonts w:ascii="Times New Roman" w:hAnsi="Times New Roman" w:eastAsia="Times New Roman" w:cs="Times New Roman"/>
      <w:sz w:val="20"/>
      <w:szCs w:val="20"/>
      <w:lang w:eastAsia="ru-RU"/>
    </w:rPr>
  </w:style>
  <w:style w:type="paragraph" w:styleId="Style42" w:customStyle="1">
    <w:name w:val="Style42"/>
    <w:basedOn w:val="Normal"/>
    <w:uiPriority w:val="99"/>
    <w:qFormat/>
    <w:rsid w:val="00cf27ef"/>
    <w:pPr>
      <w:widowControl w:val="false"/>
      <w:spacing w:lineRule="exact" w:line="483" w:before="0" w:after="0"/>
      <w:ind w:firstLine="715"/>
      <w:jc w:val="both"/>
    </w:pPr>
    <w:rPr>
      <w:rFonts w:ascii="Times New Roman" w:hAnsi="Times New Roman" w:eastAsia="Times New Roman" w:cs="Times New Roman"/>
      <w:sz w:val="20"/>
      <w:szCs w:val="20"/>
      <w:lang w:eastAsia="ru-RU"/>
    </w:rPr>
  </w:style>
  <w:style w:type="paragraph" w:styleId="NoSpacing">
    <w:name w:val="No Spacing"/>
    <w:uiPriority w:val="1"/>
    <w:qFormat/>
    <w:rsid w:val="00cf27ef"/>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paragraph" w:styleId="Style32">
    <w:name w:val="Body Text Indent"/>
    <w:basedOn w:val="Normal"/>
    <w:link w:val="Style21"/>
    <w:uiPriority w:val="99"/>
    <w:semiHidden/>
    <w:rsid w:val="003a664d"/>
    <w:pPr>
      <w:spacing w:lineRule="auto" w:line="240" w:before="0" w:after="120"/>
      <w:ind w:left="283" w:hanging="0"/>
    </w:pPr>
    <w:rPr>
      <w:rFonts w:ascii="Times New Roman" w:hAnsi="Times New Roman" w:eastAsia="Times New Roman" w:cs="Times New Roman"/>
      <w:sz w:val="24"/>
      <w:szCs w:val="24"/>
      <w:lang w:eastAsia="ru-RU"/>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paragraph" w:styleId="Style33">
    <w:name w:val="Текст в заданном формате"/>
    <w:basedOn w:val="Normal"/>
    <w:qFormat/>
    <w:pPr>
      <w:spacing w:before="0" w:after="0"/>
    </w:pPr>
    <w:rPr>
      <w:rFonts w:ascii="Liberation Mono" w:hAnsi="Liberation Mono" w:eastAsia="Liberation Mono" w:cs="Liberation Mono"/>
      <w:sz w:val="20"/>
      <w:szCs w:val="20"/>
    </w:rPr>
  </w:style>
  <w:style w:type="paragraph" w:styleId="Style34">
    <w:name w:val="Горизонтальная линия"/>
    <w:basedOn w:val="Normal"/>
    <w:next w:val="Style24"/>
    <w:qFormat/>
    <w:pPr>
      <w:suppressLineNumbers/>
      <w:pBdr>
        <w:bottom w:val="double" w:sz="2" w:space="0" w:color="808080"/>
      </w:pBdr>
      <w:spacing w:before="0" w:after="283"/>
    </w:pPr>
    <w:rPr>
      <w:sz w:val="12"/>
      <w:szCs w:val="12"/>
    </w:rPr>
  </w:style>
  <w:style w:type="paragraph" w:styleId="Style110">
    <w:name w:val="Style1"/>
    <w:basedOn w:val="Normal"/>
    <w:qFormat/>
    <w:pPr>
      <w:widowControl w:val="false"/>
      <w:spacing w:lineRule="exact" w:line="320"/>
      <w:jc w:val="center"/>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www.inventech.ru/lib/pravo/pravo-0016/" TargetMode="External"/><Relationship Id="rId5" Type="http://schemas.openxmlformats.org/officeDocument/2006/relationships/hyperlink" Target="http://www.inventech.ru/lib/pravo/pravo-0017/" TargetMode="External"/><Relationship Id="rId6" Type="http://schemas.openxmlformats.org/officeDocument/2006/relationships/hyperlink" Target="http://www.inventech.ru/lib/pravo/pravo-0019/" TargetMode="External"/><Relationship Id="rId7" Type="http://schemas.openxmlformats.org/officeDocument/2006/relationships/hyperlink" Target="http://ru.wikipedia.org/wiki/Wiki" TargetMode="External"/><Relationship Id="rId8" Type="http://schemas.openxmlformats.org/officeDocument/2006/relationships/hyperlink" Target="http://www.skrin.ru/" TargetMode="Externa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2748-1C46-4146-AC68-10B3B87E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Application>LibreOffice/7.3.7.2$Linux_X86_64 LibreOffice_project/30$Build-2</Application>
  <AppVersion>15.0000</AppVersion>
  <Pages>32</Pages>
  <Words>7089</Words>
  <Characters>51901</Characters>
  <CharactersWithSpaces>58299</CharactersWithSpaces>
  <Paragraphs>812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2023-02-28T08:37:00Z</dcterms:created>
  <dc:creator>Николай Приженников</dc:creator>
  <dc:description/>
  <dc:language>ru-RU</dc:language>
  <cp:lastModifiedBy/>
  <cp:lastPrinted>2024-01-30T10:58:00Z</cp:lastPrinted>
  <dcterms:modified xsi:type="dcterms:W3CDTF">2026-01-28T23:54:20Z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